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๕๗๑</w:t>
      </w:r>
      <w:r>
        <w:rPr>
          <w:rFonts w:ascii="THSarabunPSK" w:hAnsi="THSarabunPSK" w:cs="THSarabunPSK"/>
          <w:sz w:val="34"/>
          <w:szCs w:val="34"/>
        </w:rPr>
        <w:t>)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E42CE8" w:rsidRDefault="00867A43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76835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84F83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6.05pt" to="286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KIdVDz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E42CE8" w:rsidRDefault="00E42CE8" w:rsidP="00E42CE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867FF7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867FF7">
        <w:rPr>
          <w:rFonts w:ascii="THSarabunPSK" w:hAnsi="THSarabunPSK" w:cs="THSarabunPSK"/>
          <w:sz w:val="34"/>
          <w:szCs w:val="34"/>
        </w:rPr>
        <w:t xml:space="preserve"> </w:t>
      </w:r>
      <w:r w:rsidR="00867FF7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867FF7">
        <w:rPr>
          <w:rFonts w:ascii="THSarabunPSK" w:hAnsi="THSarabunPSK" w:cs="THSarabunPSK"/>
          <w:sz w:val="34"/>
          <w:szCs w:val="34"/>
        </w:rPr>
        <w:t xml:space="preserve"> </w:t>
      </w:r>
      <w:r w:rsidR="00867FF7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br/>
      </w:r>
      <w:r w:rsidR="00867FF7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867FF7" w:rsidRDefault="00E42CE8" w:rsidP="00E42CE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867FF7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โดยที่เป็นการสมควรกำหนดให้กิจการโดยปกติเยี่ยงธนาคารพาณิชย์ของบริษัทหรือห้างหุ้นส่วน</w:t>
      </w:r>
    </w:p>
    <w:p w:rsidR="00E42CE8" w:rsidRDefault="00867FF7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เป็นกิจการที่ได้รับยกเว้นภาษีธุรกิจเฉพาะ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E42CE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๙๑</w:t>
      </w:r>
      <w:r>
        <w:rPr>
          <w:rFonts w:ascii="THSarabunPSK" w:hAnsi="THSarabunPSK" w:cs="THSarabunPSK"/>
          <w:sz w:val="34"/>
          <w:szCs w:val="34"/>
        </w:rPr>
        <w:t>/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</w:p>
    <w:p w:rsidR="00E42CE8" w:rsidRDefault="00867FF7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ของรัฐธรรมนูญแห่งราชอาณาจักรไทยบัญญัติให้กระทำได้โดยอาศัยอำนาจตามบทบัญญัติแห่งกฎหมาย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E42CE8" w:rsidRDefault="00867FF7" w:rsidP="00E42C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E42CE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๕๗๑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E42CE8" w:rsidRDefault="00867FF7" w:rsidP="00E42C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E42CE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</w:t>
      </w:r>
      <w:r w:rsidR="00E42CE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๒๔๐</w:t>
      </w:r>
      <w:r>
        <w:rPr>
          <w:rFonts w:ascii="THSarabunPSK" w:hAnsi="THSarabunPSK" w:cs="THSarabunPSK"/>
          <w:sz w:val="34"/>
          <w:szCs w:val="34"/>
        </w:rPr>
        <w:t>)</w:t>
      </w:r>
      <w:r w:rsidR="00E42CE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867FF7">
        <w:rPr>
          <w:rFonts w:ascii="THSarabunPSK" w:hAnsi="THSarabunPSK" w:cs="THSarabunPSK" w:hint="cs"/>
          <w:sz w:val="34"/>
          <w:szCs w:val="34"/>
        </w:rPr>
        <w:t>“</w:t>
      </w:r>
      <w:r w:rsidR="00867FF7">
        <w:rPr>
          <w:rFonts w:ascii="THSarabunPSK" w:hAnsi="THSarabunPSK" w:cs="THSarabunPSK"/>
          <w:sz w:val="34"/>
          <w:szCs w:val="34"/>
        </w:rPr>
        <w:t>(</w:t>
      </w:r>
      <w:r w:rsidR="00867FF7">
        <w:rPr>
          <w:rFonts w:ascii="THSarabunPSK" w:hAnsi="THSarabunPSK" w:cs="THSarabunPSK" w:hint="cs"/>
          <w:sz w:val="34"/>
          <w:szCs w:val="34"/>
          <w:cs/>
        </w:rPr>
        <w:t>๓๒</w:t>
      </w:r>
      <w:r w:rsidR="00867FF7">
        <w:rPr>
          <w:rFonts w:ascii="THSarabunPSK" w:hAnsi="THSarabunPSK" w:cs="THSarabunPSK"/>
          <w:sz w:val="34"/>
          <w:szCs w:val="34"/>
        </w:rPr>
        <w:t xml:space="preserve">) </w:t>
      </w:r>
      <w:r w:rsidR="00867FF7">
        <w:rPr>
          <w:rFonts w:ascii="THSarabunPSK" w:hAnsi="THSarabunPSK" w:cs="THSarabunPSK" w:hint="cs"/>
          <w:sz w:val="34"/>
          <w:szCs w:val="34"/>
          <w:cs/>
        </w:rPr>
        <w:t>กิจการโดยปกติเยี่ยงธนาคารพาณิชย์ตามมาตรา</w:t>
      </w:r>
      <w:r w:rsidR="00867FF7">
        <w:rPr>
          <w:rFonts w:ascii="THSarabunPSK" w:hAnsi="THSarabunPSK" w:cs="THSarabunPSK"/>
          <w:sz w:val="34"/>
          <w:szCs w:val="34"/>
        </w:rPr>
        <w:t xml:space="preserve"> </w:t>
      </w:r>
      <w:r w:rsidR="00867FF7">
        <w:rPr>
          <w:rFonts w:ascii="THSarabunPSK" w:hAnsi="THSarabunPSK" w:cs="THSarabunPSK" w:hint="cs"/>
          <w:sz w:val="34"/>
          <w:szCs w:val="34"/>
          <w:cs/>
        </w:rPr>
        <w:t>๙๑</w:t>
      </w:r>
      <w:r w:rsidR="00867FF7">
        <w:rPr>
          <w:rFonts w:ascii="THSarabunPSK" w:hAnsi="THSarabunPSK" w:cs="THSarabunPSK"/>
          <w:sz w:val="34"/>
          <w:szCs w:val="34"/>
        </w:rPr>
        <w:t>/</w:t>
      </w:r>
      <w:r w:rsidR="00867FF7">
        <w:rPr>
          <w:rFonts w:ascii="THSarabunPSK" w:hAnsi="THSarabunPSK" w:cs="THSarabunPSK" w:hint="cs"/>
          <w:sz w:val="34"/>
          <w:szCs w:val="34"/>
          <w:cs/>
        </w:rPr>
        <w:t>๒</w:t>
      </w:r>
      <w:r w:rsidR="00867FF7">
        <w:rPr>
          <w:rFonts w:ascii="THSarabunPSK" w:hAnsi="THSarabunPSK" w:cs="THSarabunPSK"/>
          <w:sz w:val="34"/>
          <w:szCs w:val="34"/>
        </w:rPr>
        <w:t xml:space="preserve"> (</w:t>
      </w:r>
      <w:r w:rsidR="00867FF7">
        <w:rPr>
          <w:rFonts w:ascii="THSarabunPSK" w:hAnsi="THSarabunPSK" w:cs="THSarabunPSK" w:hint="cs"/>
          <w:sz w:val="34"/>
          <w:szCs w:val="34"/>
          <w:cs/>
        </w:rPr>
        <w:t>๕</w:t>
      </w:r>
      <w:r w:rsidR="00867FF7">
        <w:rPr>
          <w:rFonts w:ascii="THSarabunPSK" w:hAnsi="THSarabunPSK" w:cs="THSarabunPSK"/>
          <w:sz w:val="34"/>
          <w:szCs w:val="34"/>
        </w:rPr>
        <w:t xml:space="preserve">) </w:t>
      </w:r>
      <w:r w:rsidR="00867FF7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 w:rsidR="00867FF7">
        <w:rPr>
          <w:rFonts w:ascii="THSarabunPSK" w:hAnsi="THSarabunPSK" w:cs="THSarabunPSK" w:hint="cs"/>
          <w:sz w:val="34"/>
          <w:szCs w:val="34"/>
          <w:cs/>
        </w:rPr>
        <w:t>ของบริษัทหรือห้างหุ้นส่วนนิติบุคคล</w:t>
      </w:r>
      <w:r w:rsidR="00867FF7">
        <w:rPr>
          <w:rFonts w:ascii="THSarabunPSK" w:hAnsi="THSarabunPSK" w:cs="THSarabunPSK"/>
          <w:sz w:val="34"/>
          <w:szCs w:val="34"/>
        </w:rPr>
        <w:t xml:space="preserve"> </w:t>
      </w:r>
      <w:r w:rsidR="00867FF7">
        <w:rPr>
          <w:rFonts w:ascii="THSarabunPSK" w:hAnsi="THSarabunPSK" w:cs="THSarabunPSK" w:hint="cs"/>
          <w:sz w:val="34"/>
          <w:szCs w:val="34"/>
          <w:cs/>
        </w:rPr>
        <w:t>ซึ่งมิได้ประกอบกิจการตามมาตรา</w:t>
      </w:r>
      <w:r w:rsidR="00867FF7">
        <w:rPr>
          <w:rFonts w:ascii="THSarabunPSK" w:hAnsi="THSarabunPSK" w:cs="THSarabunPSK"/>
          <w:sz w:val="34"/>
          <w:szCs w:val="34"/>
        </w:rPr>
        <w:t xml:space="preserve"> </w:t>
      </w:r>
      <w:r w:rsidR="00867FF7">
        <w:rPr>
          <w:rFonts w:ascii="THSarabunPSK" w:hAnsi="THSarabunPSK" w:cs="THSarabunPSK" w:hint="cs"/>
          <w:sz w:val="34"/>
          <w:szCs w:val="34"/>
          <w:cs/>
        </w:rPr>
        <w:t>๙๑</w:t>
      </w:r>
      <w:r w:rsidR="00867FF7">
        <w:rPr>
          <w:rFonts w:ascii="THSarabunPSK" w:hAnsi="THSarabunPSK" w:cs="THSarabunPSK"/>
          <w:sz w:val="34"/>
          <w:szCs w:val="34"/>
        </w:rPr>
        <w:t>/</w:t>
      </w:r>
      <w:r w:rsidR="00867FF7">
        <w:rPr>
          <w:rFonts w:ascii="THSarabunPSK" w:hAnsi="THSarabunPSK" w:cs="THSarabunPSK" w:hint="cs"/>
          <w:sz w:val="34"/>
          <w:szCs w:val="34"/>
          <w:cs/>
        </w:rPr>
        <w:t>๒</w:t>
      </w:r>
      <w:r w:rsidR="00867FF7">
        <w:rPr>
          <w:rFonts w:ascii="THSarabunPSK" w:hAnsi="THSarabunPSK" w:cs="THSarabunPSK"/>
          <w:sz w:val="34"/>
          <w:szCs w:val="34"/>
        </w:rPr>
        <w:t xml:space="preserve"> (</w:t>
      </w:r>
      <w:r w:rsidR="00867FF7">
        <w:rPr>
          <w:rFonts w:ascii="THSarabunPSK" w:hAnsi="THSarabunPSK" w:cs="THSarabunPSK" w:hint="cs"/>
          <w:sz w:val="34"/>
          <w:szCs w:val="34"/>
          <w:cs/>
        </w:rPr>
        <w:t>๑</w:t>
      </w:r>
      <w:r w:rsidR="00867FF7">
        <w:rPr>
          <w:rFonts w:ascii="THSarabunPSK" w:hAnsi="THSarabunPSK" w:cs="THSarabunPSK"/>
          <w:sz w:val="34"/>
          <w:szCs w:val="34"/>
        </w:rPr>
        <w:t>) (</w:t>
      </w:r>
      <w:r w:rsidR="00867FF7">
        <w:rPr>
          <w:rFonts w:ascii="THSarabunPSK" w:hAnsi="THSarabunPSK" w:cs="THSarabunPSK" w:hint="cs"/>
          <w:sz w:val="34"/>
          <w:szCs w:val="34"/>
          <w:cs/>
        </w:rPr>
        <w:t>๒</w:t>
      </w:r>
      <w:r w:rsidR="00867FF7">
        <w:rPr>
          <w:rFonts w:ascii="THSarabunPSK" w:hAnsi="THSarabunPSK" w:cs="THSarabunPSK"/>
          <w:sz w:val="34"/>
          <w:szCs w:val="34"/>
        </w:rPr>
        <w:t xml:space="preserve">) </w:t>
      </w:r>
      <w:r w:rsidR="00867FF7">
        <w:rPr>
          <w:rFonts w:ascii="THSarabunPSK" w:hAnsi="THSarabunPSK" w:cs="THSarabunPSK" w:hint="cs"/>
          <w:sz w:val="34"/>
          <w:szCs w:val="34"/>
          <w:cs/>
        </w:rPr>
        <w:t>และ</w:t>
      </w:r>
      <w:r w:rsidR="00867FF7">
        <w:rPr>
          <w:rFonts w:ascii="THSarabunPSK" w:hAnsi="THSarabunPSK" w:cs="THSarabunPSK"/>
          <w:sz w:val="34"/>
          <w:szCs w:val="34"/>
        </w:rPr>
        <w:t xml:space="preserve"> (</w:t>
      </w:r>
      <w:r w:rsidR="00867FF7">
        <w:rPr>
          <w:rFonts w:ascii="THSarabunPSK" w:hAnsi="THSarabunPSK" w:cs="THSarabunPSK" w:hint="cs"/>
          <w:sz w:val="34"/>
          <w:szCs w:val="34"/>
          <w:cs/>
        </w:rPr>
        <w:t>๓</w:t>
      </w:r>
      <w:r w:rsidR="00867FF7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 w:rsidR="00867FF7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867FF7">
        <w:rPr>
          <w:rFonts w:ascii="THSarabunPSK" w:hAnsi="THSarabunPSK" w:cs="THSarabunPSK"/>
          <w:sz w:val="34"/>
          <w:szCs w:val="34"/>
        </w:rPr>
        <w:t xml:space="preserve"> </w:t>
      </w:r>
      <w:r w:rsidR="00867FF7">
        <w:rPr>
          <w:rFonts w:ascii="THSarabunPSK" w:hAnsi="THSarabunPSK" w:cs="THSarabunPSK" w:hint="cs"/>
          <w:sz w:val="34"/>
          <w:szCs w:val="34"/>
          <w:cs/>
        </w:rPr>
        <w:t>สำหรับดอกเบี้ยที่ได้รับ</w:t>
      </w:r>
      <w:r w:rsidR="00867FF7">
        <w:rPr>
          <w:rFonts w:ascii="THSarabunPSK" w:hAnsi="THSarabunPSK" w:cs="THSarabunPSK"/>
          <w:sz w:val="34"/>
          <w:szCs w:val="34"/>
        </w:rPr>
        <w:t xml:space="preserve"> </w:t>
      </w:r>
      <w:r w:rsidR="00867FF7">
        <w:rPr>
          <w:rFonts w:ascii="THSarabunPSK" w:hAnsi="THSarabunPSK" w:cs="THSarabunPSK" w:hint="cs"/>
          <w:sz w:val="34"/>
          <w:szCs w:val="34"/>
          <w:cs/>
        </w:rPr>
        <w:t>เฉพาะกรณีดังต่อไปนี้</w:t>
      </w:r>
    </w:p>
    <w:p w:rsidR="00E42CE8" w:rsidRDefault="00867FF7" w:rsidP="00E42CE8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บริษัทหรือห้างหุ้นส่วนนิติบุคคลในเครือเดียวกันให้กู้ยืมเงินกันเอง</w:t>
      </w:r>
    </w:p>
    <w:p w:rsidR="00867FF7" w:rsidRDefault="00867FF7" w:rsidP="00E42C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บริษัทหรือห้างหุ้นส่วนนิติบุคคลในเครือเดียวกัน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</w:t>
      </w:r>
      <w:r w:rsidR="00E42CE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ห้างหุ้นส่วนนิติบุคคลจำนวนตั้งแต่สองนิติบุคคลขึ้นไป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ซึ่งมีความสัมพันธ์กันโดยบริษัทหรือห้างหุ้นส่วน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นิติบุคคลใดถือหุ้นหรือเป็นหุ้นส่วนอยู่ในบริษัทหรือห้างหุ้นส่วนนิติบุคคลอีกแห่งหนึ่งไม่น้อยกว่าร้อยละ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ยี่สิบห้าของหุ้นทั้งหมดที่มีสิทธิออกเสียงในบริษัทหรือห้างหุ้นส่วนนิติบุคคลนั้น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เป็นเวลาไม่น้อยกว่าหกเดือนก่อนวันที่มีการกู้ยืม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โดยให้นับระยะเวลาของบริษัทหรือห้างหุ้นส่วนนิติบุคคลเดิมอันได้ควบเข้ากัน</w:t>
      </w:r>
    </w:p>
    <w:p w:rsidR="00E42CE8" w:rsidRDefault="00867FF7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หรือบริษัทหรือห้างหุ้นส่วนนิติบุคคลเดิมผู้โอนกิจการทั้งหมดรวมด้วย</w:t>
      </w: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๒</w:t>
      </w: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4"/>
          <w:szCs w:val="34"/>
          <w:cs/>
        </w:rPr>
      </w:pPr>
    </w:p>
    <w:p w:rsidR="00E42CE8" w:rsidRDefault="00867FF7" w:rsidP="00E42C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ข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บริษัทหรือห้างหุ้นส่วนนิติบุคคลฝากเงินไว้กับสถาบันการเงินหรือซื้อตั๋วเงินที่ออก</w:t>
      </w:r>
      <w:r w:rsidR="00E42CE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โดยสถาบันการเงินตามกฎหมายว่าด้วยธุรกิจสถาบันการเงิน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โดยได้รับดอกเบี้ยตามอัตราปกติ</w:t>
      </w:r>
      <w:r w:rsidR="00E42CE8">
        <w:rPr>
          <w:rFonts w:ascii="THSarabunPSK" w:hAnsi="THSarabunPSK" w:cs="THSarabunPSK"/>
          <w:sz w:val="34"/>
          <w:szCs w:val="34"/>
        </w:rPr>
        <w:br/>
      </w:r>
      <w:r w:rsidR="00E42CE8"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E42CE8"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E42CE8" w:rsidRDefault="00867FF7" w:rsidP="00E42C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</w:t>
      </w:r>
      <w:r w:rsidR="00E42CE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๒๔๐</w:t>
      </w:r>
      <w:r>
        <w:rPr>
          <w:rFonts w:ascii="THSarabunPSK" w:hAnsi="THSarabunPSK" w:cs="THSarabunPSK"/>
          <w:sz w:val="34"/>
          <w:szCs w:val="34"/>
        </w:rPr>
        <w:t>)</w:t>
      </w:r>
      <w:r w:rsidR="00E42CE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ิจการของบริษัทหรือห้างหุ้นส่วนนิติบุคคลที่มีระเบียบเกี่ยวกับเงินกองทุนสะสมพนักงานหรือทุนอื่นใดเพื่อพนัก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สำหรับดอกเบี้ยที่ได้รับจากการนำเงินกองทุนหรือทุนอื่นใดออกให้พนักงานที่เป็นสมาชิกกู้ยืม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67FF7" w:rsidRDefault="00867FF7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867FF7" w:rsidRDefault="00E42CE8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867FF7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867FF7">
        <w:rPr>
          <w:rFonts w:ascii="THSarabunPSK" w:hAnsi="THSarabunPSK" w:cs="THSarabunPSK"/>
          <w:sz w:val="34"/>
          <w:szCs w:val="34"/>
        </w:rPr>
        <w:t xml:space="preserve"> </w:t>
      </w:r>
      <w:r w:rsidR="00867FF7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867FF7" w:rsidRDefault="00E42CE8" w:rsidP="00E42CE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867FF7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63B63" w:rsidRDefault="00867FF7" w:rsidP="00E42CE8">
      <w:pPr>
        <w:autoSpaceDE w:val="0"/>
        <w:autoSpaceDN w:val="0"/>
        <w:adjustRightInd w:val="0"/>
        <w:spacing w:after="0" w:line="240" w:lineRule="auto"/>
        <w:jc w:val="thaiDistribute"/>
      </w:pPr>
      <w:r w:rsidRPr="00E42CE8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โดยที่การประกอบกิจการโดยปกติ</w:t>
      </w:r>
      <w:r w:rsidR="00E42CE8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ยี่ยงธนาคารพาณิชย์ของบริษัทหรือห้างหุ้นส่วนนิติบุคคลในบางกรณีมิได้มีวัตถุประสงค์ที่จะแสวงหากำไร</w:t>
      </w:r>
      <w:r w:rsidR="00E42CE8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ในลักษณะเดียวกับธนาคารพาณิชย์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แต่เนื่องจากมาตรา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๙๑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แห่งประมวลรัษฎากร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กำหนดให้ดอกเบี้ย</w:t>
      </w:r>
      <w:r w:rsidR="00E42CE8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ี่บริษัทหรือห้างหุ้นส่วนนิติบุคคลได้รับจากการให้บริษัทหรือห้างหุ้นส่วนนิติบุคคลในเครือเดียวกันให้กู้ยืมเงิน</w:t>
      </w:r>
      <w:r w:rsidR="00E42CE8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หรือจากการฝากเงินหรือซื้อตั๋วเงินที่ออกโดยสถาบันการเงิน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หรือจากการให้พนักงานกู้ยืมเงินเพื่อเป็น</w:t>
      </w:r>
      <w:r w:rsidR="00E42CE8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สวัสดิการเป็นการประกอบกิจการโดยปกติเยี่ยงธนาคารพาณิชย์ที่ต้องเสียภาษีธุรกิจเฉพาะ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เหตุให้บริษัทหรือห้างหุ้นส่วนนิติบุคคลที่ประกอบกิจการในลักษณะดังกล่าวมีภาระภาษีและต้นทุนทางการเงินที่สูงขึ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E42CE8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เพื่อเป็นการบรรเทาภาระภาษีดังกล่าวอันจะเป็นการเพิ่มขีดความสามารถในการแข่งขันของบริษัทหรือ</w:t>
      </w:r>
      <w:r w:rsidR="00E42CE8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้างหุ้นส่วนนิติบุคคลตามแผนพัฒนาตลาดทุนไทยและสนับสนุนการจัดสวัสดิการของบริษัทหรือห้างหุ้นส่วนนิติบุคคลให้แก่พนักงานซึ่งเป็นสมาชิกเงินกองทุนสะสมพนัก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ธุรกิจเฉพาะให้แก่ดอกเบี้ยที่บริษัทหรือห้างหุ้นส่วนนิติบุคคลได้รับจากการให้บริษัทหรือห้างหุ้นส่วนนิติบุคคลในเครือเดียวกันให้กู้ยืมเง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หรือจากการนำเงินไปฝากหรือซื้อตั๋วเงินที่ออกโดยสถาบันการเงิน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หรือจากการให้พนักงานกู้ยืมเงินเพื่อเป็นสวัสดิการ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jc w:val="thaiDistribute"/>
      </w:pPr>
    </w:p>
    <w:p w:rsidR="00E42CE8" w:rsidRPr="00B5723E" w:rsidRDefault="00E42CE8" w:rsidP="00E42C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723E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130 ตอนที่ 123 ก วันที่ 23 ธันวาคม 2556)</w:t>
      </w:r>
    </w:p>
    <w:p w:rsidR="00E42CE8" w:rsidRDefault="00E42CE8" w:rsidP="00E42CE8">
      <w:pPr>
        <w:autoSpaceDE w:val="0"/>
        <w:autoSpaceDN w:val="0"/>
        <w:adjustRightInd w:val="0"/>
        <w:spacing w:after="0" w:line="240" w:lineRule="auto"/>
        <w:jc w:val="thaiDistribute"/>
      </w:pPr>
    </w:p>
    <w:sectPr w:rsidR="00E42CE8" w:rsidSect="00E42CE8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04F0"/>
    <w:multiLevelType w:val="hybridMultilevel"/>
    <w:tmpl w:val="EBA4A75A"/>
    <w:lvl w:ilvl="0" w:tplc="82FA36D4">
      <w:start w:val="1"/>
      <w:numFmt w:val="thaiLett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F7"/>
    <w:rsid w:val="00363B63"/>
    <w:rsid w:val="00867A43"/>
    <w:rsid w:val="00867FF7"/>
    <w:rsid w:val="00E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F5C5B-2574-41DC-98E4-4ACB6AAD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2020-10-06T07:13:00Z</dcterms:created>
  <dcterms:modified xsi:type="dcterms:W3CDTF">2020-10-06T07:13:00Z</dcterms:modified>
</cp:coreProperties>
</file>