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4E770C" w:rsidRDefault="00B413BD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87630</wp:posOffset>
                </wp:positionV>
                <wp:extent cx="14382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435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6.9pt" to="280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4E770C" w:rsidRDefault="004E770C" w:rsidP="004E7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3E56F0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4E770C" w:rsidRDefault="004E770C" w:rsidP="004E7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4E770C" w:rsidRDefault="004E770C" w:rsidP="004E7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๑๘๗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3E56F0">
        <w:rPr>
          <w:rFonts w:ascii="THSarabunPSK" w:hAnsi="THSarabunPSK" w:cs="THSarabunPSK" w:hint="cs"/>
          <w:sz w:val="34"/>
          <w:szCs w:val="34"/>
          <w:cs/>
        </w:rPr>
        <w:t>๓</w:t>
      </w:r>
      <w:r w:rsidR="003E56F0">
        <w:rPr>
          <w:rFonts w:ascii="THSarabunPSK" w:hAnsi="THSarabunPSK" w:cs="THSarabunPSK"/>
          <w:sz w:val="34"/>
          <w:szCs w:val="34"/>
        </w:rPr>
        <w:t xml:space="preserve"> (</w:t>
      </w:r>
      <w:r w:rsidR="003E56F0">
        <w:rPr>
          <w:rFonts w:ascii="THSarabunPSK" w:hAnsi="THSarabunPSK" w:cs="THSarabunPSK" w:hint="cs"/>
          <w:sz w:val="34"/>
          <w:szCs w:val="34"/>
          <w:cs/>
        </w:rPr>
        <w:t>๑</w:t>
      </w:r>
      <w:r w:rsidR="003E56F0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br/>
      </w:r>
      <w:r w:rsidR="003E56F0">
        <w:rPr>
          <w:rFonts w:ascii="THSarabunPSK" w:hAnsi="THSarabunPSK" w:cs="THSarabunPSK"/>
          <w:sz w:val="34"/>
          <w:szCs w:val="34"/>
        </w:rPr>
        <w:t>(</w:t>
      </w:r>
      <w:r w:rsidR="003E56F0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๑๐</w:t>
      </w:r>
      <w:r w:rsidR="003E56F0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พ</w:t>
      </w:r>
      <w:r w:rsidR="003E56F0">
        <w:rPr>
          <w:rFonts w:ascii="THSarabunPSK" w:hAnsi="THSarabunPSK" w:cs="THSarabunPSK"/>
          <w:sz w:val="34"/>
          <w:szCs w:val="34"/>
        </w:rPr>
        <w:t>.</w:t>
      </w:r>
      <w:r w:rsidR="003E56F0">
        <w:rPr>
          <w:rFonts w:ascii="THSarabunPSK" w:hAnsi="THSarabunPSK" w:cs="THSarabunPSK" w:hint="cs"/>
          <w:sz w:val="34"/>
          <w:szCs w:val="34"/>
          <w:cs/>
        </w:rPr>
        <w:t>ศ</w:t>
      </w:r>
      <w:r w:rsidR="003E56F0">
        <w:rPr>
          <w:rFonts w:ascii="THSarabunPSK" w:hAnsi="THSarabunPSK" w:cs="THSarabunPSK"/>
          <w:sz w:val="34"/>
          <w:szCs w:val="34"/>
        </w:rPr>
        <w:t xml:space="preserve">. </w:t>
      </w:r>
      <w:r w:rsidR="003E56F0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อันเป็นกฎหมายที่มีบทบัญญัติบางประการเกี่ยวกับการจำกัดสิทธิและเสรีภาพของบุคคลซึ่งมาตรา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๒๙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๓๓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๔๑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ฯ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E770C" w:rsidRDefault="004E770C" w:rsidP="004E7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๑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</w:rPr>
        <w:t>“</w:t>
      </w:r>
      <w:r w:rsidR="003E56F0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3E56F0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3E56F0">
        <w:rPr>
          <w:rFonts w:ascii="THSarabunPSK" w:hAnsi="THSarabunPSK" w:cs="THSarabunPSK"/>
          <w:sz w:val="34"/>
          <w:szCs w:val="34"/>
        </w:rPr>
        <w:t xml:space="preserve"> (</w:t>
      </w:r>
      <w:r w:rsidR="003E56F0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๕๗๓</w:t>
      </w:r>
      <w:r w:rsidR="003E56F0">
        <w:rPr>
          <w:rFonts w:ascii="THSarabunPSK" w:hAnsi="THSarabunPSK" w:cs="THSarabunPSK"/>
          <w:sz w:val="34"/>
          <w:szCs w:val="34"/>
        </w:rPr>
        <w:t xml:space="preserve">) </w:t>
      </w:r>
      <w:r w:rsidR="003E56F0">
        <w:rPr>
          <w:rFonts w:ascii="THSarabunPSK" w:hAnsi="THSarabunPSK" w:cs="THSarabunPSK" w:hint="cs"/>
          <w:sz w:val="34"/>
          <w:szCs w:val="34"/>
          <w:cs/>
        </w:rPr>
        <w:t>พ</w:t>
      </w:r>
      <w:r w:rsidR="003E56F0">
        <w:rPr>
          <w:rFonts w:ascii="THSarabunPSK" w:hAnsi="THSarabunPSK" w:cs="THSarabunPSK"/>
          <w:sz w:val="34"/>
          <w:szCs w:val="34"/>
        </w:rPr>
        <w:t>.</w:t>
      </w:r>
      <w:r w:rsidR="003E56F0">
        <w:rPr>
          <w:rFonts w:ascii="THSarabunPSK" w:hAnsi="THSarabunPSK" w:cs="THSarabunPSK" w:hint="cs"/>
          <w:sz w:val="34"/>
          <w:szCs w:val="34"/>
          <w:cs/>
        </w:rPr>
        <w:t>ศ</w:t>
      </w:r>
      <w:r w:rsidR="003E56F0">
        <w:rPr>
          <w:rFonts w:ascii="THSarabunPSK" w:hAnsi="THSarabunPSK" w:cs="THSarabunPSK"/>
          <w:sz w:val="34"/>
          <w:szCs w:val="34"/>
        </w:rPr>
        <w:t xml:space="preserve">. </w:t>
      </w:r>
      <w:r w:rsidR="003E56F0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3E56F0">
        <w:rPr>
          <w:rFonts w:ascii="THSarabunPSK" w:hAnsi="THSarabunPSK" w:cs="THSarabunPSK" w:hint="cs"/>
          <w:sz w:val="34"/>
          <w:szCs w:val="34"/>
        </w:rPr>
        <w:t>”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๒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3E56F0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3E56F0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๓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ให้เพิ่มความต่อไปนี้เป็นมาตรา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๕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จตุวีสติ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3E56F0"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3E56F0">
        <w:rPr>
          <w:rFonts w:ascii="THSarabunPSK" w:hAnsi="THSarabunPSK" w:cs="THSarabunPSK"/>
          <w:sz w:val="34"/>
          <w:szCs w:val="34"/>
        </w:rPr>
        <w:t xml:space="preserve"> (</w:t>
      </w:r>
      <w:r w:rsidR="003E56F0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๑๐</w:t>
      </w:r>
      <w:r w:rsidR="003E56F0">
        <w:rPr>
          <w:rFonts w:ascii="THSarabunPSK" w:hAnsi="THSarabunPSK" w:cs="THSarabunPSK"/>
          <w:sz w:val="34"/>
          <w:szCs w:val="34"/>
        </w:rPr>
        <w:t xml:space="preserve">) </w:t>
      </w:r>
      <w:r w:rsidR="003E56F0">
        <w:rPr>
          <w:rFonts w:ascii="THSarabunPSK" w:hAnsi="THSarabunPSK" w:cs="THSarabunPSK" w:hint="cs"/>
          <w:sz w:val="34"/>
          <w:szCs w:val="34"/>
          <w:cs/>
        </w:rPr>
        <w:t>พ</w:t>
      </w:r>
      <w:r w:rsidR="003E56F0">
        <w:rPr>
          <w:rFonts w:ascii="THSarabunPSK" w:hAnsi="THSarabunPSK" w:cs="THSarabunPSK"/>
          <w:sz w:val="34"/>
          <w:szCs w:val="34"/>
        </w:rPr>
        <w:t>.</w:t>
      </w:r>
      <w:r w:rsidR="003E56F0">
        <w:rPr>
          <w:rFonts w:ascii="THSarabunPSK" w:hAnsi="THSarabunPSK" w:cs="THSarabunPSK" w:hint="cs"/>
          <w:sz w:val="34"/>
          <w:szCs w:val="34"/>
          <w:cs/>
        </w:rPr>
        <w:t>ศ</w:t>
      </w:r>
      <w:r w:rsidR="003E56F0">
        <w:rPr>
          <w:rFonts w:ascii="THSarabunPSK" w:hAnsi="THSarabunPSK" w:cs="THSarabunPSK"/>
          <w:sz w:val="34"/>
          <w:szCs w:val="34"/>
        </w:rPr>
        <w:t xml:space="preserve">. </w:t>
      </w:r>
      <w:r w:rsidR="003E56F0">
        <w:rPr>
          <w:rFonts w:ascii="THSarabunPSK" w:hAnsi="THSarabunPSK" w:cs="THSarabunPSK" w:hint="cs"/>
          <w:sz w:val="34"/>
          <w:szCs w:val="34"/>
          <w:cs/>
        </w:rPr>
        <w:t>๒๕๐๐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จตุวีสติ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  <w:r w:rsidR="004E770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ให้แก่บริษัทซึ่งเป็นบริษัทเดิมอันได้ควบเข้ากันหรือเป็นผู้โอนกิจการและจดทะเบียนเลิก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4E770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ในกรณีที่ได้มีการควบเข้ากันหรือโอนกิจการทั้งหมดให้แก่กัน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ระหว่างบริษัทซึ่งประกอบธุรกิจประกันชีวิตธุรกิจประกันวินาศภัย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ธุรกิจธนาคารพาณิชย์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ธุรกิจเงินทุนหรือธุรกิจเครดิตฟองซิเอร์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สำหรับเงินได้ที่เป็</w:t>
      </w:r>
      <w:r w:rsidR="004E770C">
        <w:rPr>
          <w:rFonts w:ascii="THSarabunPSK" w:hAnsi="THSarabunPSK" w:cs="THSarabunPSK" w:hint="cs"/>
          <w:sz w:val="34"/>
          <w:szCs w:val="34"/>
          <w:cs/>
        </w:rPr>
        <w:t>น</w:t>
      </w:r>
      <w:r>
        <w:rPr>
          <w:rFonts w:ascii="THSarabunPSK" w:hAnsi="THSarabunPSK" w:cs="THSarabunPSK" w:hint="cs"/>
          <w:sz w:val="34"/>
          <w:szCs w:val="34"/>
          <w:cs/>
        </w:rPr>
        <w:t>เงินสำรองตามมาตรา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ค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และต้องนำมารวมเป็น</w:t>
      </w:r>
      <w:r w:rsidR="004E770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รายได้ในรอบระยะเวลาบัญชีที่ควบเข้ากันหรือโอนกิจการทั้งหมดให้แก่กันตามมาตรา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๗๔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E56F0" w:rsidRDefault="003E56F0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3E56F0" w:rsidRDefault="004E770C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3E56F0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3E56F0">
        <w:rPr>
          <w:rFonts w:ascii="THSarabunPSK" w:hAnsi="THSarabunPSK" w:cs="THSarabunPSK"/>
          <w:sz w:val="34"/>
          <w:szCs w:val="34"/>
        </w:rPr>
        <w:t xml:space="preserve"> </w:t>
      </w:r>
      <w:r w:rsidR="003E56F0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3E56F0" w:rsidRDefault="004E770C" w:rsidP="004E77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3E56F0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E770C" w:rsidRDefault="003E56F0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 w:rsidRPr="004E770C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โดยที่ในการควบเข้ากันหรือการโอนกิจการ</w:t>
      </w:r>
      <w:r w:rsidR="004E770C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ทั้งหมดให้แก่กัน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ระหว่างบริษัทซึ่งประกอบธุรกิจประกันชีวิต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ธุรกิจประกันวินาศภัย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ธุรกิจธนาคารพาณิชย์</w:t>
      </w:r>
      <w:r w:rsidR="004E770C">
        <w:rPr>
          <w:rFonts w:ascii="THSarabunPSK" w:hAnsi="THSarabunPSK" w:cs="THSarabunPSK"/>
          <w:sz w:val="32"/>
          <w:szCs w:val="32"/>
        </w:rPr>
        <w:br/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/ ธุรกิจ...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2"/>
          <w:szCs w:val="32"/>
        </w:rPr>
      </w:pP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</w:p>
    <w:p w:rsidR="004E770C" w:rsidRDefault="004E770C" w:rsidP="004E770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</w:rPr>
      </w:pPr>
    </w:p>
    <w:p w:rsidR="00545E83" w:rsidRDefault="003E56F0" w:rsidP="004E77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ธุรกิจเงินทุน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หรือธุรกิจเครดิตฟองซิเอร์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บริษัทเดิมอันได้ควบเข้ากันหรือเป็นผู้โอนกิจการและจดทะเบียนเลิก</w:t>
      </w:r>
      <w:r w:rsidR="004E770C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จะต้องคำนวณกำไรสุทธิเพื่อคำนวณภาษีเงินได้ตามมาตรา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๗๔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โดยต้องนำเงินสำรอง</w:t>
      </w:r>
      <w:r w:rsidR="004E770C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ที่ได้กันไว้ตามกฎหมายว่าด้วยการประกันชีวิต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กฎหมายว่าด้วยการประกันวินาศภัย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หรือกฎหมายว่าด้วยธุรกิจ</w:t>
      </w:r>
      <w:r w:rsidR="004E770C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สถาบันการเงิน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ที่ได้ลงรายการเป็นรายจ่ายไปแล้วกลับมาคำนวณเป็นรายได้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ทำให้บริษัทดังกล่าวมีภาระภาษีเงินได้เป็นจำนวนมาก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ทำให้เป็นอุปสรรคต่อการดำเนินการนี้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ส่งเสริมและสนับสนุนให้เกิดการควบเข้ากันหรือการโอนกิจการทั้งหมดให้แก่กันในภาคธุรกิจ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สมควรยกเว้นภาษีเงินได้ให้แก่บริษัทเดิมอันได้ควบเข้ากันหรือเป็นผู้โอนกิจการและจดทะเบียนเลิก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สำหรับเงินสำรองที่กันไว้ตามมาตรา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ตรี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) (</w:t>
      </w:r>
      <w:r>
        <w:rPr>
          <w:rFonts w:ascii="THSarabunPSK" w:hAnsi="THSarabunPSK" w:cs="THSarabunPSK" w:hint="cs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) (</w:t>
      </w:r>
      <w:r>
        <w:rPr>
          <w:rFonts w:ascii="THSarabunPSK" w:hAnsi="THSarabunPSK" w:cs="THSarabunPSK" w:hint="cs"/>
          <w:sz w:val="32"/>
          <w:szCs w:val="32"/>
          <w:cs/>
        </w:rPr>
        <w:t>ข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หรือ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ค</w:t>
      </w:r>
      <w:r>
        <w:rPr>
          <w:rFonts w:ascii="THSarabunPSK" w:hAnsi="THSarabunPSK" w:cs="THSarabunPSK"/>
          <w:sz w:val="32"/>
          <w:szCs w:val="32"/>
        </w:rPr>
        <w:t>)</w:t>
      </w:r>
      <w:r w:rsidR="004E770C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แล้วแต่กรณี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4E770C" w:rsidRDefault="004E770C" w:rsidP="003E56F0">
      <w:pPr>
        <w:rPr>
          <w:rFonts w:ascii="THSarabunPSK" w:hAnsi="THSarabunPSK" w:cs="THSarabunPSK"/>
          <w:sz w:val="20"/>
          <w:szCs w:val="20"/>
        </w:rPr>
      </w:pPr>
    </w:p>
    <w:p w:rsidR="004E770C" w:rsidRDefault="004E770C" w:rsidP="003E56F0">
      <w:pPr>
        <w:rPr>
          <w:rFonts w:ascii="THSarabunPSK" w:hAnsi="THSarabunPSK" w:cs="THSarabunPSK"/>
          <w:sz w:val="20"/>
          <w:szCs w:val="20"/>
        </w:rPr>
      </w:pPr>
    </w:p>
    <w:p w:rsidR="004E770C" w:rsidRPr="008F7082" w:rsidRDefault="004E770C" w:rsidP="004E770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F7082">
        <w:rPr>
          <w:rFonts w:ascii="TH SarabunIT๙" w:hAnsi="TH SarabunIT๙" w:cs="TH SarabunIT๙"/>
          <w:color w:val="FF0000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p w:rsidR="004E770C" w:rsidRDefault="004E770C" w:rsidP="003E56F0"/>
    <w:sectPr w:rsidR="004E770C" w:rsidSect="004E770C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0"/>
    <w:rsid w:val="003E56F0"/>
    <w:rsid w:val="004E770C"/>
    <w:rsid w:val="005076E9"/>
    <w:rsid w:val="00545E83"/>
    <w:rsid w:val="00B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81C48-11A0-4545-AA7A-95DF09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2020-10-06T07:10:00Z</dcterms:created>
  <dcterms:modified xsi:type="dcterms:W3CDTF">2020-10-06T07:10:00Z</dcterms:modified>
</cp:coreProperties>
</file>