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28F0" w14:textId="1FA8E354" w:rsidR="0021351C" w:rsidRDefault="0021351C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2A862EEB" wp14:editId="2CA70CF5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ECAB1" w14:textId="2D03F10C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7282B3E7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962B0">
        <w:rPr>
          <w:rFonts w:ascii="TH SarabunIT๙" w:hAnsi="TH SarabunIT๙" w:cs="TH SarabunIT๙"/>
          <w:sz w:val="32"/>
          <w:szCs w:val="32"/>
        </w:rPr>
        <w:t xml:space="preserve"> 339 (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>. 2561)</w:t>
      </w:r>
    </w:p>
    <w:p w14:paraId="1B3C8953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7C6CF7E9" w14:textId="77777777" w:rsidR="00615816" w:rsidRDefault="00615816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7B6F9FC6" w14:textId="77777777" w:rsidR="006962B0" w:rsidRDefault="006962B0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F89D9" wp14:editId="2F184577">
                <wp:simplePos x="0" y="0"/>
                <wp:positionH relativeFrom="column">
                  <wp:posOffset>2428646</wp:posOffset>
                </wp:positionH>
                <wp:positionV relativeFrom="paragraph">
                  <wp:posOffset>164440</wp:posOffset>
                </wp:positionV>
                <wp:extent cx="950976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A814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12.95pt" to="266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" strokecolor="black [3040]"/>
            </w:pict>
          </mc:Fallback>
        </mc:AlternateContent>
      </w:r>
    </w:p>
    <w:p w14:paraId="04517222" w14:textId="77777777" w:rsidR="006962B0" w:rsidRPr="006962B0" w:rsidRDefault="006962B0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9437ED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2B0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๔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(</w:t>
      </w:r>
      <w:r w:rsidRPr="006962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๒๐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.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๔๒</w:t>
      </w:r>
      <w:r w:rsidRPr="006962B0">
        <w:rPr>
          <w:rFonts w:ascii="TH SarabunIT๙" w:hAnsi="TH SarabunIT๙" w:cs="TH SarabunIT๙"/>
          <w:sz w:val="32"/>
          <w:szCs w:val="32"/>
        </w:rPr>
        <w:t xml:space="preserve"> (</w:t>
      </w:r>
      <w:r w:rsidRPr="006962B0">
        <w:rPr>
          <w:rFonts w:ascii="TH SarabunIT๙" w:hAnsi="TH SarabunIT๙" w:cs="TH SarabunIT๙"/>
          <w:sz w:val="32"/>
          <w:szCs w:val="32"/>
          <w:cs/>
        </w:rPr>
        <w:t>๑๗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(</w:t>
      </w:r>
      <w:r w:rsidRPr="006962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๑๐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.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๒๔๙๖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28325411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ข้อ</w:t>
      </w:r>
      <w:r w:rsidRPr="006962B0">
        <w:rPr>
          <w:rFonts w:ascii="TH SarabunIT๙" w:hAnsi="TH SarabunIT๙" w:cs="TH SarabunIT๙"/>
          <w:sz w:val="32"/>
          <w:szCs w:val="32"/>
        </w:rPr>
        <w:t xml:space="preserve"> 1 </w:t>
      </w:r>
      <w:r w:rsidRPr="006962B0">
        <w:rPr>
          <w:rFonts w:ascii="TH SarabunIT๙" w:hAnsi="TH SarabunIT๙" w:cs="TH SarabunIT๙"/>
          <w:sz w:val="32"/>
          <w:szCs w:val="32"/>
          <w:cs/>
        </w:rPr>
        <w:t>ให้ยกเลิกความใน</w:t>
      </w:r>
      <w:r w:rsidRPr="006962B0">
        <w:rPr>
          <w:rFonts w:ascii="TH SarabunIT๙" w:hAnsi="TH SarabunIT๙" w:cs="TH SarabunIT๙"/>
          <w:sz w:val="32"/>
          <w:szCs w:val="32"/>
        </w:rPr>
        <w:t xml:space="preserve"> (</w:t>
      </w:r>
      <w:r w:rsidRPr="006962B0">
        <w:rPr>
          <w:rFonts w:ascii="TH SarabunIT๙" w:hAnsi="TH SarabunIT๙" w:cs="TH SarabunIT๙"/>
          <w:sz w:val="32"/>
          <w:szCs w:val="32"/>
          <w:cs/>
        </w:rPr>
        <w:t>๓๘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๒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๑๒๖</w:t>
      </w:r>
      <w:r w:rsidRPr="006962B0">
        <w:rPr>
          <w:rFonts w:ascii="TH SarabunIT๙" w:hAnsi="TH SarabunIT๙" w:cs="TH SarabunIT๙"/>
          <w:sz w:val="32"/>
          <w:szCs w:val="32"/>
        </w:rPr>
        <w:t xml:space="preserve"> (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.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๒๕๐๙</w:t>
      </w:r>
      <w:r w:rsidRPr="006962B0">
        <w:rPr>
          <w:rFonts w:ascii="TH SarabunIT๙" w:hAnsi="TH SarabunIT๙" w:cs="TH SarabunIT๙"/>
          <w:sz w:val="32"/>
          <w:szCs w:val="32"/>
        </w:rPr>
        <w:t>)</w:t>
      </w:r>
      <w:r w:rsidR="006962B0">
        <w:rPr>
          <w:rFonts w:ascii="TH SarabunIT๙" w:hAnsi="TH SarabunIT๙" w:cs="TH SarabunIT๙"/>
          <w:sz w:val="32"/>
          <w:szCs w:val="32"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ซึ่งแก้ไขเพิ่มเติมโดยกฎกระทรวง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๒๐๐</w:t>
      </w:r>
      <w:r w:rsidR="006962B0">
        <w:rPr>
          <w:rFonts w:ascii="TH SarabunIT๙" w:hAnsi="TH SarabunIT๙" w:cs="TH SarabunIT๙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</w:rPr>
        <w:t>(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.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๒๕๓๘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</w:p>
    <w:p w14:paraId="2DCFE944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</w:rPr>
        <w:t>“(</w:t>
      </w:r>
      <w:r w:rsidRPr="006962B0">
        <w:rPr>
          <w:rFonts w:ascii="TH SarabunIT๙" w:hAnsi="TH SarabunIT๙" w:cs="TH SarabunIT๙"/>
          <w:sz w:val="32"/>
          <w:szCs w:val="32"/>
          <w:cs/>
        </w:rPr>
        <w:t>๓๘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ดอกเบี้ยและผลตอบแทนจากการฝากเงินกับธนาคารในประเทศ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C34AE6C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</w:rPr>
        <w:t>(</w:t>
      </w:r>
      <w:r w:rsidRPr="006962B0">
        <w:rPr>
          <w:rFonts w:ascii="TH SarabunIT๙" w:hAnsi="TH SarabunIT๙" w:cs="TH SarabunIT๙"/>
          <w:sz w:val="32"/>
          <w:szCs w:val="32"/>
          <w:cs/>
        </w:rPr>
        <w:t>ก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ดอกเบี้ยเงินฝากที่ต้องจ่ายคืนเมื่อทวงถามประเภทออมทรัพย์</w:t>
      </w:r>
    </w:p>
    <w:p w14:paraId="2C141B1C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</w:rPr>
        <w:t>(</w:t>
      </w:r>
      <w:r w:rsidRPr="006962B0">
        <w:rPr>
          <w:rFonts w:ascii="TH SarabunIT๙" w:hAnsi="TH SarabunIT๙" w:cs="TH SarabunIT๙"/>
          <w:sz w:val="32"/>
          <w:szCs w:val="32"/>
          <w:cs/>
        </w:rPr>
        <w:t>ข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ผลตอบแทนเงินฝากที่ได้รับจากการฝากเงินตามหลักการของศาสนาอิสลาม</w:t>
      </w:r>
    </w:p>
    <w:p w14:paraId="1A60CBA7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pacing w:val="-6"/>
          <w:sz w:val="32"/>
          <w:szCs w:val="32"/>
          <w:cs/>
        </w:rPr>
        <w:t>ที่ต้องจ่ายคืนเมื่อทวงถามตามหลักการวะดี</w:t>
      </w:r>
      <w:proofErr w:type="spellStart"/>
      <w:r w:rsidRPr="006962B0">
        <w:rPr>
          <w:rFonts w:ascii="TH SarabunIT๙" w:hAnsi="TH SarabunIT๙" w:cs="TH SarabunIT๙"/>
          <w:spacing w:val="-6"/>
          <w:sz w:val="32"/>
          <w:szCs w:val="32"/>
          <w:cs/>
        </w:rPr>
        <w:t>อะฮ์</w:t>
      </w:r>
      <w:proofErr w:type="spellEnd"/>
      <w:r w:rsidRPr="006962B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pacing w:val="-6"/>
          <w:sz w:val="32"/>
          <w:szCs w:val="32"/>
          <w:cs/>
        </w:rPr>
        <w:t>ที่เกิดขึ้นตั้งแต่ปีภาษี</w:t>
      </w:r>
      <w:r w:rsidRPr="006962B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pacing w:val="-6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6962B0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 w:rsidRPr="006962B0">
        <w:rPr>
          <w:rFonts w:ascii="TH SarabunIT๙" w:hAnsi="TH SarabunIT๙" w:cs="TH SarabunIT๙"/>
          <w:spacing w:val="-6"/>
          <w:sz w:val="32"/>
          <w:szCs w:val="32"/>
          <w:cs/>
        </w:rPr>
        <w:t>๒๕๔๖</w:t>
      </w:r>
      <w:r w:rsidRPr="006962B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pacing w:val="-6"/>
          <w:sz w:val="32"/>
          <w:szCs w:val="32"/>
          <w:cs/>
        </w:rPr>
        <w:t>และต้องยื่นรายการ</w:t>
      </w:r>
      <w:r w:rsidR="006962B0">
        <w:rPr>
          <w:rFonts w:ascii="TH SarabunIT๙" w:hAnsi="TH SarabunIT๙" w:cs="TH SarabunIT๙"/>
          <w:spacing w:val="-6"/>
          <w:sz w:val="32"/>
          <w:szCs w:val="32"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.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๒๕๔๗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0E718E47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เฉพาะกรณีที่ผู้มีเงินได้ได้รับดอกเบี้ยหรือผลตอบแทนจากการฝากเงินดังกล่าวเป็นจ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นวน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รวมกันทั้งสิ้นไม่เกินสองหมื่นบาทตลอดปีภาษี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และเป็นไปตามหลักเกณฑ์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วิธีการและเงื่อนไขที่อธิบดี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ประกาศก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หนด</w:t>
      </w:r>
      <w:r w:rsidRPr="006962B0">
        <w:rPr>
          <w:rFonts w:ascii="TH SarabunIT๙" w:hAnsi="TH SarabunIT๙" w:cs="TH SarabunIT๙"/>
          <w:sz w:val="32"/>
          <w:szCs w:val="32"/>
        </w:rPr>
        <w:t>”</w:t>
      </w:r>
    </w:p>
    <w:p w14:paraId="356BEDA5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ข้อ</w:t>
      </w:r>
      <w:r w:rsidRPr="006962B0">
        <w:rPr>
          <w:rFonts w:ascii="TH SarabunIT๙" w:hAnsi="TH SarabunIT๙" w:cs="TH SarabunIT๙"/>
          <w:sz w:val="32"/>
          <w:szCs w:val="32"/>
        </w:rPr>
        <w:t xml:space="preserve"> 2 </w:t>
      </w:r>
      <w:r w:rsidRPr="006962B0">
        <w:rPr>
          <w:rFonts w:ascii="TH SarabunIT๙" w:hAnsi="TH SarabunIT๙" w:cs="TH SarabunIT๙"/>
          <w:sz w:val="32"/>
          <w:szCs w:val="32"/>
          <w:cs/>
        </w:rPr>
        <w:t>ให้ยกเลิกความใน</w:t>
      </w:r>
      <w:r w:rsidRPr="006962B0">
        <w:rPr>
          <w:rFonts w:ascii="TH SarabunIT๙" w:hAnsi="TH SarabunIT๙" w:cs="TH SarabunIT๙"/>
          <w:sz w:val="32"/>
          <w:szCs w:val="32"/>
        </w:rPr>
        <w:t xml:space="preserve"> (</w:t>
      </w:r>
      <w:r w:rsidRPr="006962B0">
        <w:rPr>
          <w:rFonts w:ascii="TH SarabunIT๙" w:hAnsi="TH SarabunIT๙" w:cs="TH SarabunIT๙"/>
          <w:sz w:val="32"/>
          <w:szCs w:val="32"/>
          <w:cs/>
        </w:rPr>
        <w:t>๖๙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๒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๑๒๖</w:t>
      </w:r>
      <w:r w:rsidRPr="006962B0">
        <w:rPr>
          <w:rFonts w:ascii="TH SarabunIT๙" w:hAnsi="TH SarabunIT๙" w:cs="TH SarabunIT๙"/>
          <w:sz w:val="32"/>
          <w:szCs w:val="32"/>
        </w:rPr>
        <w:t xml:space="preserve"> (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.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๒๕๐๙</w:t>
      </w:r>
      <w:r w:rsidRPr="006962B0">
        <w:rPr>
          <w:rFonts w:ascii="TH SarabunIT๙" w:hAnsi="TH SarabunIT๙" w:cs="TH SarabunIT๙"/>
          <w:sz w:val="32"/>
          <w:szCs w:val="32"/>
        </w:rPr>
        <w:t>)</w:t>
      </w:r>
      <w:r w:rsidR="006962B0">
        <w:rPr>
          <w:rFonts w:ascii="TH SarabunIT๙" w:hAnsi="TH SarabunIT๙" w:cs="TH SarabunIT๙"/>
          <w:sz w:val="32"/>
          <w:szCs w:val="32"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ซึ่งแก้ไขเพิ่มเติมโดยกฎกระทรวง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๒๕๐</w:t>
      </w:r>
    </w:p>
    <w:p w14:paraId="0888A118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</w:rPr>
        <w:t>(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.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</w:p>
    <w:p w14:paraId="7C98DA80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</w:rPr>
        <w:t>“(</w:t>
      </w:r>
      <w:r w:rsidRPr="006962B0">
        <w:rPr>
          <w:rFonts w:ascii="TH SarabunIT๙" w:hAnsi="TH SarabunIT๙" w:cs="TH SarabunIT๙"/>
          <w:sz w:val="32"/>
          <w:szCs w:val="32"/>
          <w:cs/>
        </w:rPr>
        <w:t>๖๙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ดอกเบี้ยเงินฝากประจ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หรือผลตอบแทนเงินฝากตามหลักการของศาสนาอิสลาม</w:t>
      </w:r>
      <w:r w:rsidR="006962B0">
        <w:rPr>
          <w:rFonts w:ascii="TH SarabunIT๙" w:hAnsi="TH SarabunIT๙" w:cs="TH SarabunIT๙"/>
          <w:sz w:val="32"/>
          <w:szCs w:val="32"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ตามหลักการ</w:t>
      </w:r>
      <w:proofErr w:type="spellStart"/>
      <w:r w:rsidRPr="006962B0">
        <w:rPr>
          <w:rFonts w:ascii="TH SarabunIT๙" w:hAnsi="TH SarabunIT๙" w:cs="TH SarabunIT๙"/>
          <w:sz w:val="32"/>
          <w:szCs w:val="32"/>
          <w:cs/>
        </w:rPr>
        <w:t>มุฎอ</w:t>
      </w:r>
      <w:proofErr w:type="spellEnd"/>
      <w:r w:rsidRPr="006962B0">
        <w:rPr>
          <w:rFonts w:ascii="TH SarabunIT๙" w:hAnsi="TH SarabunIT๙" w:cs="TH SarabunIT๙"/>
          <w:sz w:val="32"/>
          <w:szCs w:val="32"/>
          <w:cs/>
        </w:rPr>
        <w:t>เราะ</w:t>
      </w:r>
      <w:proofErr w:type="spellStart"/>
      <w:r w:rsidRPr="006962B0">
        <w:rPr>
          <w:rFonts w:ascii="TH SarabunIT๙" w:hAnsi="TH SarabunIT๙" w:cs="TH SarabunIT๙"/>
          <w:sz w:val="32"/>
          <w:szCs w:val="32"/>
          <w:cs/>
        </w:rPr>
        <w:t>บะฮ์</w:t>
      </w:r>
      <w:proofErr w:type="spellEnd"/>
      <w:r w:rsidRPr="006962B0">
        <w:rPr>
          <w:rFonts w:ascii="TH SarabunIT๙" w:hAnsi="TH SarabunIT๙" w:cs="TH SarabunIT๙"/>
          <w:sz w:val="32"/>
          <w:szCs w:val="32"/>
          <w:cs/>
        </w:rPr>
        <w:t>ที่ได้รับจากการฝากเงินกับธนาคารในประเทศและมีลักษณะ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F0356F7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</w:rPr>
        <w:t>(</w:t>
      </w:r>
      <w:r w:rsidRPr="006962B0">
        <w:rPr>
          <w:rFonts w:ascii="TH SarabunIT๙" w:hAnsi="TH SarabunIT๙" w:cs="TH SarabunIT๙"/>
          <w:sz w:val="32"/>
          <w:szCs w:val="32"/>
          <w:cs/>
        </w:rPr>
        <w:t>ก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ได้รับตั้งแต่วันที่</w:t>
      </w:r>
      <w:r w:rsidRPr="006962B0">
        <w:rPr>
          <w:rFonts w:ascii="TH SarabunIT๙" w:hAnsi="TH SarabunIT๙" w:cs="TH SarabunIT๙"/>
          <w:sz w:val="32"/>
          <w:szCs w:val="32"/>
        </w:rPr>
        <w:t xml:space="preserve"> 1 </w:t>
      </w:r>
      <w:r w:rsidRPr="006962B0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. 2548 </w:t>
      </w:r>
      <w:r w:rsidRPr="006962B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0E2BFBF4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</w:rPr>
        <w:t>(</w:t>
      </w:r>
      <w:r w:rsidRPr="006962B0">
        <w:rPr>
          <w:rFonts w:ascii="TH SarabunIT๙" w:hAnsi="TH SarabunIT๙" w:cs="TH SarabunIT๙"/>
          <w:sz w:val="32"/>
          <w:szCs w:val="32"/>
          <w:cs/>
        </w:rPr>
        <w:t>ข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เฉพาะกรณีการฝากเงินที่มีระยะเวลาการฝากตั้งแต่หนึ่งปีขึ้นไป</w:t>
      </w:r>
    </w:p>
    <w:p w14:paraId="486D7849" w14:textId="2D25DC91" w:rsidR="00615816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</w:rPr>
        <w:t>(</w:t>
      </w:r>
      <w:r w:rsidRPr="006962B0">
        <w:rPr>
          <w:rFonts w:ascii="TH SarabunIT๙" w:hAnsi="TH SarabunIT๙" w:cs="TH SarabunIT๙"/>
          <w:sz w:val="32"/>
          <w:szCs w:val="32"/>
          <w:cs/>
        </w:rPr>
        <w:t>ค</w:t>
      </w:r>
      <w:r w:rsidRPr="006962B0">
        <w:rPr>
          <w:rFonts w:ascii="TH SarabunIT๙" w:hAnsi="TH SarabunIT๙" w:cs="TH SarabunIT๙"/>
          <w:sz w:val="32"/>
          <w:szCs w:val="32"/>
        </w:rPr>
        <w:t xml:space="preserve">) </w:t>
      </w:r>
      <w:r w:rsidRPr="006962B0">
        <w:rPr>
          <w:rFonts w:ascii="TH SarabunIT๙" w:hAnsi="TH SarabunIT๙" w:cs="TH SarabunIT๙"/>
          <w:sz w:val="32"/>
          <w:szCs w:val="32"/>
          <w:cs/>
        </w:rPr>
        <w:t>ผู้มีเงินได้ได้รับดอกเบี้ยหรือผลตอบแทนจากการฝากเงินเมื่อมีอายุไม่ต่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กว่า</w:t>
      </w:r>
      <w:r w:rsidR="006962B0">
        <w:rPr>
          <w:rFonts w:ascii="TH SarabunIT๙" w:hAnsi="TH SarabunIT๙" w:cs="TH SarabunIT๙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ห้าสิบห้าปีบริบูรณ์</w:t>
      </w:r>
    </w:p>
    <w:p w14:paraId="208B725B" w14:textId="20AED212" w:rsidR="0021351C" w:rsidRDefault="0021351C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DBB2D" w14:textId="77777777" w:rsidR="0021351C" w:rsidRPr="006962B0" w:rsidRDefault="0021351C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AC6EA6" w14:textId="77777777" w:rsidR="00615816" w:rsidRDefault="00615816" w:rsidP="006962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lastRenderedPageBreak/>
        <w:t>ทั้งนี้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เมื่อรวมดอกเบี้ยหรือผลตอบแทนจากการฝากเงินดังกล่าวกับดอกเบี้ยเงินฝากประจ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ทุกประเภทหรือผลตอบแทนเงินฝากที่ได้รับจากการฝากเงินตามหลักการของศาสนาอิสลามตามหลักการ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proofErr w:type="spellStart"/>
      <w:r w:rsidRPr="006962B0">
        <w:rPr>
          <w:rFonts w:ascii="TH SarabunIT๙" w:hAnsi="TH SarabunIT๙" w:cs="TH SarabunIT๙"/>
          <w:sz w:val="32"/>
          <w:szCs w:val="32"/>
          <w:cs/>
        </w:rPr>
        <w:t>มุฎอ</w:t>
      </w:r>
      <w:proofErr w:type="spellEnd"/>
      <w:r w:rsidRPr="006962B0">
        <w:rPr>
          <w:rFonts w:ascii="TH SarabunIT๙" w:hAnsi="TH SarabunIT๙" w:cs="TH SarabunIT๙"/>
          <w:sz w:val="32"/>
          <w:szCs w:val="32"/>
          <w:cs/>
        </w:rPr>
        <w:t>เราะ</w:t>
      </w:r>
      <w:proofErr w:type="spellStart"/>
      <w:r w:rsidRPr="006962B0">
        <w:rPr>
          <w:rFonts w:ascii="TH SarabunIT๙" w:hAnsi="TH SarabunIT๙" w:cs="TH SarabunIT๙"/>
          <w:sz w:val="32"/>
          <w:szCs w:val="32"/>
          <w:cs/>
        </w:rPr>
        <w:t>บะฮ์</w:t>
      </w:r>
      <w:proofErr w:type="spellEnd"/>
      <w:r w:rsidRPr="006962B0">
        <w:rPr>
          <w:rFonts w:ascii="TH SarabunIT๙" w:hAnsi="TH SarabunIT๙" w:cs="TH SarabunIT๙"/>
          <w:sz w:val="32"/>
          <w:szCs w:val="32"/>
          <w:cs/>
        </w:rPr>
        <w:t>แล้วต้องไม่เกินสามหมื่นบาทตลอดปีภาษีนั้นและเป็นไปตามหลักเกณฑ์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วิธีการและเงื่อนไข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ที่อธิบดีประกาศก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หนด</w:t>
      </w:r>
      <w:r w:rsidRPr="006962B0">
        <w:rPr>
          <w:rFonts w:ascii="TH SarabunIT๙" w:hAnsi="TH SarabunIT๙" w:cs="TH SarabunIT๙"/>
          <w:sz w:val="32"/>
          <w:szCs w:val="32"/>
        </w:rPr>
        <w:t>”</w:t>
      </w:r>
    </w:p>
    <w:p w14:paraId="341D9FE3" w14:textId="77777777" w:rsidR="006962B0" w:rsidRPr="006962B0" w:rsidRDefault="006962B0" w:rsidP="006962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B892D" w14:textId="22C2A7DC" w:rsidR="00615816" w:rsidRDefault="00615816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ณ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๑๓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พ</w:t>
      </w:r>
      <w:r w:rsidRPr="006962B0">
        <w:rPr>
          <w:rFonts w:ascii="TH SarabunIT๙" w:hAnsi="TH SarabunIT๙" w:cs="TH SarabunIT๙"/>
          <w:sz w:val="32"/>
          <w:szCs w:val="32"/>
        </w:rPr>
        <w:t>.</w:t>
      </w:r>
      <w:r w:rsidRPr="006962B0">
        <w:rPr>
          <w:rFonts w:ascii="TH SarabunIT๙" w:hAnsi="TH SarabunIT๙" w:cs="TH SarabunIT๙"/>
          <w:sz w:val="32"/>
          <w:szCs w:val="32"/>
          <w:cs/>
        </w:rPr>
        <w:t>ศ</w:t>
      </w:r>
      <w:r w:rsidRPr="006962B0">
        <w:rPr>
          <w:rFonts w:ascii="TH SarabunIT๙" w:hAnsi="TH SarabunIT๙" w:cs="TH SarabunIT๙"/>
          <w:sz w:val="32"/>
          <w:szCs w:val="32"/>
        </w:rPr>
        <w:t xml:space="preserve">. </w:t>
      </w:r>
      <w:r w:rsidRPr="006962B0">
        <w:rPr>
          <w:rFonts w:ascii="TH SarabunIT๙" w:hAnsi="TH SarabunIT๙" w:cs="TH SarabunIT๙"/>
          <w:sz w:val="32"/>
          <w:szCs w:val="32"/>
          <w:cs/>
        </w:rPr>
        <w:t>๒๕๖๑</w:t>
      </w:r>
    </w:p>
    <w:p w14:paraId="20AE55CD" w14:textId="77777777" w:rsidR="0021351C" w:rsidRPr="006962B0" w:rsidRDefault="0021351C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71A68A6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6962B0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2B2D9853" w14:textId="77777777" w:rsidR="00615816" w:rsidRDefault="00615816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0F3970D6" w14:textId="77777777" w:rsidR="006962B0" w:rsidRPr="006962B0" w:rsidRDefault="006962B0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6661D6" w14:textId="1D06DD03" w:rsidR="0021351C" w:rsidRDefault="0021351C" w:rsidP="006962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29AA7C90" w14:textId="5B1E59C3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6962B0">
        <w:rPr>
          <w:rFonts w:ascii="TH SarabunIT๙" w:hAnsi="TH SarabunIT๙" w:cs="TH SarabunIT๙"/>
          <w:sz w:val="32"/>
          <w:szCs w:val="32"/>
        </w:rPr>
        <w:t xml:space="preserve"> :- </w:t>
      </w:r>
      <w:r w:rsidRPr="006962B0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คือ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เนื่องจากปัจจุบันการก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หนดให้ดอกเบี้ยเงินฝาก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ที่ต้องจ่ายคืนเมื่อทวงถามประเภทออมทรัพย์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และดอกเบี้ยเงินฝากเฉพาะดอกเบี้ยเงินฝากประจ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เป็นเงินได้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พึงประเมินที่ไม่ต้องรวมค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นวณเพื่อเสียภาษีเงินได้บุคคลธรรมดา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ยังไม่ครอบคลุมถึงผลตอบแทนเงินฝาก</w:t>
      </w:r>
      <w:r w:rsidR="006962B0">
        <w:rPr>
          <w:rFonts w:ascii="TH SarabunIT๙" w:hAnsi="TH SarabunIT๙" w:cs="TH SarabunIT๙" w:hint="cs"/>
          <w:sz w:val="32"/>
          <w:szCs w:val="32"/>
          <w:cs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ที่ได้รับจากการฝากเงินตามหลักการของศาสนาอิสลามที่ต้องจ่ายคืนเมื่อทวงถามตามหลักการวะดี</w:t>
      </w:r>
      <w:proofErr w:type="spellStart"/>
      <w:r w:rsidRPr="006962B0">
        <w:rPr>
          <w:rFonts w:ascii="TH SarabunIT๙" w:hAnsi="TH SarabunIT๙" w:cs="TH SarabunIT๙"/>
          <w:sz w:val="32"/>
          <w:szCs w:val="32"/>
          <w:cs/>
        </w:rPr>
        <w:t>อะฮ์</w:t>
      </w:r>
      <w:proofErr w:type="spellEnd"/>
      <w:r w:rsidR="006962B0">
        <w:rPr>
          <w:rFonts w:ascii="TH SarabunIT๙" w:hAnsi="TH SarabunIT๙" w:cs="TH SarabunIT๙"/>
          <w:sz w:val="32"/>
          <w:szCs w:val="32"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และผลตอบแทนเงินฝากที่ได้รับจากการฝากเงินตามหลักการของศาสนาอิสลามตามหลักการ</w:t>
      </w:r>
      <w:proofErr w:type="spellStart"/>
      <w:r w:rsidRPr="006962B0">
        <w:rPr>
          <w:rFonts w:ascii="TH SarabunIT๙" w:hAnsi="TH SarabunIT๙" w:cs="TH SarabunIT๙"/>
          <w:sz w:val="32"/>
          <w:szCs w:val="32"/>
          <w:cs/>
        </w:rPr>
        <w:t>มุฎอ</w:t>
      </w:r>
      <w:proofErr w:type="spellEnd"/>
      <w:r w:rsidRPr="006962B0">
        <w:rPr>
          <w:rFonts w:ascii="TH SarabunIT๙" w:hAnsi="TH SarabunIT๙" w:cs="TH SarabunIT๙"/>
          <w:sz w:val="32"/>
          <w:szCs w:val="32"/>
          <w:cs/>
        </w:rPr>
        <w:t>เราะ</w:t>
      </w:r>
      <w:proofErr w:type="spellStart"/>
      <w:r w:rsidRPr="006962B0">
        <w:rPr>
          <w:rFonts w:ascii="TH SarabunIT๙" w:hAnsi="TH SarabunIT๙" w:cs="TH SarabunIT๙"/>
          <w:sz w:val="32"/>
          <w:szCs w:val="32"/>
          <w:cs/>
        </w:rPr>
        <w:t>บะฮ์</w:t>
      </w:r>
      <w:proofErr w:type="spellEnd"/>
      <w:r w:rsidR="006962B0">
        <w:rPr>
          <w:rFonts w:ascii="TH SarabunIT๙" w:hAnsi="TH SarabunIT๙" w:cs="TH SarabunIT๙"/>
          <w:sz w:val="32"/>
          <w:szCs w:val="32"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หนดให้ผลตอบแทนเงินฝากที่ได้รับจากการฝากเงินตามหลักการของศาสนาอิสลามทั้งสองหลักการ</w:t>
      </w:r>
    </w:p>
    <w:p w14:paraId="0C796A58" w14:textId="77777777" w:rsidR="00615816" w:rsidRPr="006962B0" w:rsidRDefault="00615816" w:rsidP="006962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เป็นเงินได้พึงประเมินที่ไม่ต้องรวมค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นวณเพื่อเสียภาษีเงินได้บุคคลธรรมดา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เพื่อให้ผู้ฝากเงินตามหลักการ</w:t>
      </w:r>
      <w:r w:rsidR="006962B0">
        <w:rPr>
          <w:rFonts w:ascii="TH SarabunIT๙" w:hAnsi="TH SarabunIT๙" w:cs="TH SarabunIT๙"/>
          <w:sz w:val="32"/>
          <w:szCs w:val="32"/>
        </w:rPr>
        <w:br/>
      </w:r>
      <w:r w:rsidRPr="006962B0">
        <w:rPr>
          <w:rFonts w:ascii="TH SarabunIT๙" w:hAnsi="TH SarabunIT๙" w:cs="TH SarabunIT๙"/>
          <w:sz w:val="32"/>
          <w:szCs w:val="32"/>
          <w:cs/>
        </w:rPr>
        <w:t>ดังกล่าวได้รับสิทธิประโยชน์ทางภาษีเช่นเดียวกับการฝากเงินทั่วไป</w:t>
      </w:r>
      <w:r w:rsidRPr="006962B0">
        <w:rPr>
          <w:rFonts w:ascii="TH SarabunIT๙" w:hAnsi="TH SarabunIT๙" w:cs="TH SarabunIT๙"/>
          <w:sz w:val="32"/>
          <w:szCs w:val="32"/>
        </w:rPr>
        <w:t xml:space="preserve"> </w:t>
      </w:r>
      <w:r w:rsidRPr="006962B0">
        <w:rPr>
          <w:rFonts w:ascii="TH SarabunIT๙" w:hAnsi="TH SarabunIT๙" w:cs="TH SarabunIT๙"/>
          <w:sz w:val="32"/>
          <w:szCs w:val="32"/>
          <w:cs/>
        </w:rPr>
        <w:t>และเป็นการส่งเสริมการออมของประชาชน</w:t>
      </w:r>
    </w:p>
    <w:p w14:paraId="28F17721" w14:textId="77777777" w:rsidR="002466E7" w:rsidRDefault="00615816" w:rsidP="006962B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62B0">
        <w:rPr>
          <w:rFonts w:ascii="TH SarabunIT๙" w:hAnsi="TH SarabunIT๙" w:cs="TH SarabunIT๙"/>
          <w:sz w:val="32"/>
          <w:szCs w:val="32"/>
          <w:cs/>
        </w:rPr>
        <w:t>จึงจ</w:t>
      </w:r>
      <w:r w:rsidR="003F074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2B0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5273F990" w14:textId="77777777" w:rsidR="006962B0" w:rsidRPr="0021351C" w:rsidRDefault="006962B0" w:rsidP="006962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351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1351C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21351C">
        <w:rPr>
          <w:rFonts w:ascii="TH SarabunIT๙" w:hAnsi="TH SarabunIT๙" w:cs="TH SarabunIT๙"/>
          <w:sz w:val="32"/>
          <w:szCs w:val="32"/>
        </w:rPr>
        <w:t xml:space="preserve"> </w:t>
      </w:r>
      <w:r w:rsidRPr="0021351C">
        <w:rPr>
          <w:rFonts w:ascii="TH SarabunIT๙" w:hAnsi="TH SarabunIT๙" w:cs="TH SarabunIT๙"/>
          <w:sz w:val="32"/>
          <w:szCs w:val="32"/>
          <w:cs/>
        </w:rPr>
        <w:t>๑๓๕</w:t>
      </w:r>
      <w:r w:rsidRPr="0021351C">
        <w:rPr>
          <w:rFonts w:ascii="TH SarabunIT๙" w:hAnsi="TH SarabunIT๙" w:cs="TH SarabunIT๙"/>
          <w:sz w:val="32"/>
          <w:szCs w:val="32"/>
        </w:rPr>
        <w:t xml:space="preserve"> </w:t>
      </w:r>
      <w:r w:rsidRPr="0021351C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21351C">
        <w:rPr>
          <w:rFonts w:ascii="TH SarabunIT๙" w:hAnsi="TH SarabunIT๙" w:cs="TH SarabunIT๙"/>
          <w:sz w:val="32"/>
          <w:szCs w:val="32"/>
        </w:rPr>
        <w:t xml:space="preserve"> </w:t>
      </w:r>
      <w:r w:rsidRPr="0021351C">
        <w:rPr>
          <w:rFonts w:ascii="TH SarabunIT๙" w:hAnsi="TH SarabunIT๙" w:cs="TH SarabunIT๙"/>
          <w:sz w:val="32"/>
          <w:szCs w:val="32"/>
          <w:cs/>
        </w:rPr>
        <w:t>๕๑</w:t>
      </w:r>
      <w:r w:rsidRPr="0021351C">
        <w:rPr>
          <w:rFonts w:ascii="TH SarabunIT๙" w:hAnsi="TH SarabunIT๙" w:cs="TH SarabunIT๙"/>
          <w:sz w:val="32"/>
          <w:szCs w:val="32"/>
        </w:rPr>
        <w:t xml:space="preserve"> </w:t>
      </w:r>
      <w:r w:rsidRPr="0021351C">
        <w:rPr>
          <w:rFonts w:ascii="TH SarabunIT๙" w:hAnsi="TH SarabunIT๙" w:cs="TH SarabunIT๙"/>
          <w:sz w:val="32"/>
          <w:szCs w:val="32"/>
          <w:cs/>
        </w:rPr>
        <w:t>ก</w:t>
      </w:r>
      <w:r w:rsidRPr="0021351C">
        <w:rPr>
          <w:rFonts w:ascii="TH SarabunIT๙" w:hAnsi="TH SarabunIT๙" w:cs="TH SarabunIT๙"/>
          <w:sz w:val="32"/>
          <w:szCs w:val="32"/>
        </w:rPr>
        <w:t xml:space="preserve"> </w:t>
      </w:r>
      <w:r w:rsidRPr="0021351C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21351C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21351C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21351C">
        <w:rPr>
          <w:rFonts w:ascii="TH SarabunIT๙" w:hAnsi="TH SarabunIT๙" w:cs="TH SarabunIT๙"/>
          <w:sz w:val="32"/>
          <w:szCs w:val="32"/>
        </w:rPr>
        <w:t xml:space="preserve"> </w:t>
      </w:r>
      <w:r w:rsidRPr="0021351C">
        <w:rPr>
          <w:rFonts w:ascii="TH SarabunIT๙" w:hAnsi="TH SarabunIT๙" w:cs="TH SarabunIT๙"/>
          <w:sz w:val="32"/>
          <w:szCs w:val="32"/>
          <w:cs/>
        </w:rPr>
        <w:t>๒</w:t>
      </w:r>
      <w:r w:rsidRPr="0021351C">
        <w:rPr>
          <w:rFonts w:ascii="TH SarabunIT๙" w:hAnsi="TH SarabunIT๙" w:cs="TH SarabunIT๙"/>
          <w:sz w:val="32"/>
          <w:szCs w:val="32"/>
        </w:rPr>
        <w:t xml:space="preserve">o </w:t>
      </w:r>
      <w:r w:rsidRPr="0021351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351C">
        <w:rPr>
          <w:rFonts w:ascii="TH SarabunIT๙" w:hAnsi="TH SarabunIT๙" w:cs="TH SarabunIT๙"/>
          <w:sz w:val="32"/>
          <w:szCs w:val="32"/>
        </w:rPr>
        <w:t xml:space="preserve"> </w:t>
      </w:r>
      <w:r w:rsidRPr="0021351C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21351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639FB94" w14:textId="77777777" w:rsidR="006962B0" w:rsidRPr="0021351C" w:rsidRDefault="006962B0" w:rsidP="006962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7536AE" w14:textId="77777777" w:rsidR="006962B0" w:rsidRPr="006962B0" w:rsidRDefault="006962B0" w:rsidP="006962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962B0" w:rsidRPr="00696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816"/>
    <w:rsid w:val="0021351C"/>
    <w:rsid w:val="002466E7"/>
    <w:rsid w:val="003F0746"/>
    <w:rsid w:val="00615816"/>
    <w:rsid w:val="006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179C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2020-10-14T10:36:00Z</dcterms:created>
  <dcterms:modified xsi:type="dcterms:W3CDTF">2025-02-06T03:16:00Z</dcterms:modified>
</cp:coreProperties>
</file>