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D4" w:rsidRDefault="004717D4" w:rsidP="0061332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4717D4" w:rsidRDefault="004717D4" w:rsidP="0061332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4717D4" w:rsidRDefault="004717D4" w:rsidP="0061332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ว่าด้วยการกำหนดรายการที่ไม่ให้ถือเป็นรายจ่าย</w:t>
      </w:r>
    </w:p>
    <w:p w:rsidR="004717D4" w:rsidRDefault="004717D4" w:rsidP="0061332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ในการคำนวณกำไรสุทธิ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๕๗๔</w:t>
      </w:r>
      <w:r>
        <w:rPr>
          <w:rFonts w:ascii="THSarabunPSK" w:hAnsi="THSarabunPSK" w:cs="THSarabunPSK"/>
          <w:sz w:val="34"/>
          <w:szCs w:val="34"/>
        </w:rPr>
        <w:t>)</w:t>
      </w:r>
    </w:p>
    <w:p w:rsidR="004717D4" w:rsidRDefault="004717D4" w:rsidP="0061332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613320" w:rsidRDefault="00D575CC" w:rsidP="0061332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139065</wp:posOffset>
                </wp:positionV>
                <wp:extent cx="1438275" cy="952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DAC1E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10.95pt" to="280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">
                <o:lock v:ext="edit" shapetype="f"/>
              </v:line>
            </w:pict>
          </mc:Fallback>
        </mc:AlternateContent>
      </w:r>
    </w:p>
    <w:p w:rsidR="004717D4" w:rsidRDefault="004717D4" w:rsidP="0061332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4717D4" w:rsidRDefault="004717D4" w:rsidP="0061332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4717D4" w:rsidRDefault="004717D4" w:rsidP="0061332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613320" w:rsidRDefault="00613320" w:rsidP="0061332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613320" w:rsidRDefault="00613320" w:rsidP="006133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4717D4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</w:rPr>
        <w:br/>
      </w:r>
      <w:r w:rsidR="004717D4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613320" w:rsidRDefault="00613320" w:rsidP="006133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4717D4"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โดยที่เป็นการสมควรกำหนดรายการที่ไม่ให้ถือเป็นรายจ่ายในการคำนวณกำไรสุทธิของบริษัท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4717D4">
        <w:rPr>
          <w:rFonts w:ascii="THSarabunPSK" w:hAnsi="THSarabunPSK" w:cs="THSarabunPSK" w:hint="cs"/>
          <w:sz w:val="34"/>
          <w:szCs w:val="34"/>
          <w:cs/>
        </w:rPr>
        <w:t>หรือห้างหุ้นส่วนนิติบุคคล</w:t>
      </w:r>
    </w:p>
    <w:p w:rsidR="00613320" w:rsidRDefault="00613320" w:rsidP="006133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4717D4"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๑๘๗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4717D4">
        <w:rPr>
          <w:rFonts w:ascii="THSarabunPSK" w:hAnsi="THSarabunPSK" w:cs="THSarabunPSK" w:hint="cs"/>
          <w:sz w:val="34"/>
          <w:szCs w:val="34"/>
          <w:cs/>
        </w:rPr>
        <w:t>ตรี</w:t>
      </w:r>
      <w:r w:rsidR="004717D4">
        <w:rPr>
          <w:rFonts w:ascii="THSarabunPSK" w:hAnsi="THSarabunPSK" w:cs="THSarabunPSK"/>
          <w:sz w:val="34"/>
          <w:szCs w:val="34"/>
        </w:rPr>
        <w:t xml:space="preserve"> (</w:t>
      </w:r>
      <w:r w:rsidR="004717D4">
        <w:rPr>
          <w:rFonts w:ascii="THSarabunPSK" w:hAnsi="THSarabunPSK" w:cs="THSarabunPSK" w:hint="cs"/>
          <w:sz w:val="34"/>
          <w:szCs w:val="34"/>
          <w:cs/>
        </w:rPr>
        <w:t>๒๐</w:t>
      </w:r>
      <w:r w:rsidR="004717D4">
        <w:rPr>
          <w:rFonts w:ascii="THSarabunPSK" w:hAnsi="THSarabunPSK" w:cs="THSarabunPSK"/>
          <w:sz w:val="34"/>
          <w:szCs w:val="34"/>
        </w:rPr>
        <w:t xml:space="preserve">) </w:t>
      </w:r>
      <w:r w:rsidR="004717D4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4717D4">
        <w:rPr>
          <w:rFonts w:ascii="THSarabunPSK" w:hAnsi="THSarabunPSK" w:cs="THSarabunPSK"/>
          <w:sz w:val="34"/>
          <w:szCs w:val="34"/>
        </w:rPr>
        <w:t>(</w:t>
      </w:r>
      <w:r w:rsidR="004717D4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๑๐</w:t>
      </w:r>
      <w:r w:rsidR="004717D4">
        <w:rPr>
          <w:rFonts w:ascii="THSarabunPSK" w:hAnsi="THSarabunPSK" w:cs="THSarabunPSK"/>
          <w:sz w:val="34"/>
          <w:szCs w:val="34"/>
        </w:rPr>
        <w:t xml:space="preserve">) </w:t>
      </w:r>
      <w:r w:rsidR="004717D4">
        <w:rPr>
          <w:rFonts w:ascii="THSarabunPSK" w:hAnsi="THSarabunPSK" w:cs="THSarabunPSK" w:hint="cs"/>
          <w:sz w:val="34"/>
          <w:szCs w:val="34"/>
          <w:cs/>
        </w:rPr>
        <w:t>พ</w:t>
      </w:r>
      <w:r w:rsidR="004717D4">
        <w:rPr>
          <w:rFonts w:ascii="THSarabunPSK" w:hAnsi="THSarabunPSK" w:cs="THSarabunPSK"/>
          <w:sz w:val="34"/>
          <w:szCs w:val="34"/>
        </w:rPr>
        <w:t>.</w:t>
      </w:r>
      <w:r w:rsidR="004717D4">
        <w:rPr>
          <w:rFonts w:ascii="THSarabunPSK" w:hAnsi="THSarabunPSK" w:cs="THSarabunPSK" w:hint="cs"/>
          <w:sz w:val="34"/>
          <w:szCs w:val="34"/>
          <w:cs/>
        </w:rPr>
        <w:t>ศ</w:t>
      </w:r>
      <w:r w:rsidR="004717D4">
        <w:rPr>
          <w:rFonts w:ascii="THSarabunPSK" w:hAnsi="THSarabunPSK" w:cs="THSarabunPSK"/>
          <w:sz w:val="34"/>
          <w:szCs w:val="34"/>
        </w:rPr>
        <w:t xml:space="preserve">. </w:t>
      </w:r>
      <w:r w:rsidR="004717D4">
        <w:rPr>
          <w:rFonts w:ascii="THSarabunPSK" w:hAnsi="THSarabunPSK" w:cs="THSarabunPSK" w:hint="cs"/>
          <w:sz w:val="34"/>
          <w:szCs w:val="34"/>
          <w:cs/>
        </w:rPr>
        <w:t>๒๔๙๖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อันเป็นกฎหมายที่มีบทบัญญัติบางประการเกี่ยวกับการจำกัดสิทธิและเสรีภาพของบุคคล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ซึ่งมาตรา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๒๙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ประกอบกับมาตรา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๓๓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๔๑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ของรัฐธรรมนูญ</w:t>
      </w:r>
      <w:r w:rsidR="007D30F9">
        <w:rPr>
          <w:rFonts w:ascii="THSarabunPSK" w:hAnsi="THSarabunPSK" w:cs="THSarabunPSK"/>
          <w:sz w:val="34"/>
          <w:szCs w:val="34"/>
          <w:cs/>
        </w:rPr>
        <w:br/>
      </w:r>
      <w:r w:rsidR="004717D4">
        <w:rPr>
          <w:rFonts w:ascii="THSarabunPSK" w:hAnsi="THSarabunPSK" w:cs="THSarabunPSK" w:hint="cs"/>
          <w:sz w:val="34"/>
          <w:szCs w:val="34"/>
          <w:cs/>
        </w:rPr>
        <w:t>แห่งราชอาณาจักรไทยบัญญัติให้กระทำได้โดยอาศัยอำนาจตามบทบัญญัติแห่งกฎหมาย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จึงทรง</w:t>
      </w:r>
      <w:r w:rsidR="007D30F9">
        <w:rPr>
          <w:rFonts w:ascii="THSarabunPSK" w:hAnsi="THSarabunPSK" w:cs="THSarabunPSK"/>
          <w:sz w:val="34"/>
          <w:szCs w:val="34"/>
          <w:cs/>
        </w:rPr>
        <w:br/>
      </w:r>
      <w:r w:rsidR="004717D4">
        <w:rPr>
          <w:rFonts w:ascii="THSarabunPSK" w:hAnsi="THSarabunPSK" w:cs="THSarabunPSK" w:hint="cs"/>
          <w:sz w:val="34"/>
          <w:szCs w:val="34"/>
          <w:cs/>
        </w:rPr>
        <w:t>พระกรุณาโปรดเกล้า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ฯ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613320" w:rsidRDefault="00613320" w:rsidP="006133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4717D4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๑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</w:rPr>
        <w:t>“</w:t>
      </w:r>
      <w:r w:rsidR="004717D4"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4717D4">
        <w:rPr>
          <w:rFonts w:ascii="THSarabunPSK" w:hAnsi="THSarabunPSK" w:cs="THSarabunPSK" w:hint="cs"/>
          <w:sz w:val="34"/>
          <w:szCs w:val="34"/>
          <w:cs/>
        </w:rPr>
        <w:t>ว่าด้วยการกำหนดรายการที่ไม่ให้ถือเป็นรายจ่ายในการคำนวณกำไรสุทธิ</w:t>
      </w:r>
      <w:r w:rsidR="004717D4">
        <w:rPr>
          <w:rFonts w:ascii="THSarabunPSK" w:hAnsi="THSarabunPSK" w:cs="THSarabunPSK"/>
          <w:sz w:val="34"/>
          <w:szCs w:val="34"/>
        </w:rPr>
        <w:t xml:space="preserve"> (</w:t>
      </w:r>
      <w:r w:rsidR="004717D4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๕๗๔</w:t>
      </w:r>
      <w:r w:rsidR="004717D4">
        <w:rPr>
          <w:rFonts w:ascii="THSarabunPSK" w:hAnsi="THSarabunPSK" w:cs="THSarabunPSK"/>
          <w:sz w:val="34"/>
          <w:szCs w:val="34"/>
        </w:rPr>
        <w:t xml:space="preserve">) </w:t>
      </w:r>
      <w:r w:rsidR="004717D4">
        <w:rPr>
          <w:rFonts w:ascii="THSarabunPSK" w:hAnsi="THSarabunPSK" w:cs="THSarabunPSK" w:hint="cs"/>
          <w:sz w:val="34"/>
          <w:szCs w:val="34"/>
          <w:cs/>
        </w:rPr>
        <w:t>พ</w:t>
      </w:r>
      <w:r w:rsidR="004717D4">
        <w:rPr>
          <w:rFonts w:ascii="THSarabunPSK" w:hAnsi="THSarabunPSK" w:cs="THSarabunPSK"/>
          <w:sz w:val="34"/>
          <w:szCs w:val="34"/>
        </w:rPr>
        <w:t>.</w:t>
      </w:r>
      <w:r w:rsidR="004717D4">
        <w:rPr>
          <w:rFonts w:ascii="THSarabunPSK" w:hAnsi="THSarabunPSK" w:cs="THSarabunPSK" w:hint="cs"/>
          <w:sz w:val="34"/>
          <w:szCs w:val="34"/>
          <w:cs/>
        </w:rPr>
        <w:t>ศ</w:t>
      </w:r>
      <w:r w:rsidR="004717D4">
        <w:rPr>
          <w:rFonts w:ascii="THSarabunPSK" w:hAnsi="THSarabunPSK" w:cs="THSarabunPSK"/>
          <w:sz w:val="34"/>
          <w:szCs w:val="34"/>
        </w:rPr>
        <w:t xml:space="preserve">. </w:t>
      </w:r>
      <w:r w:rsidR="004717D4">
        <w:rPr>
          <w:rFonts w:ascii="THSarabunPSK" w:hAnsi="THSarabunPSK" w:cs="THSarabunPSK" w:hint="cs"/>
          <w:sz w:val="34"/>
          <w:szCs w:val="34"/>
          <w:cs/>
        </w:rPr>
        <w:t>๒๕๕๖</w:t>
      </w:r>
      <w:r w:rsidR="004717D4"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br/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4717D4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๒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4717D4"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613320" w:rsidRDefault="00613320" w:rsidP="006133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4717D4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๓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รายการต่อไปนี้ไม่ให้ถือเป็นรายจ่ายในการคำนวณกำไรสุทธิของบริษัทหรือ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4717D4">
        <w:rPr>
          <w:rFonts w:ascii="THSarabunPSK" w:hAnsi="THSarabunPSK" w:cs="THSarabunPSK" w:hint="cs"/>
          <w:sz w:val="34"/>
          <w:szCs w:val="34"/>
          <w:cs/>
        </w:rPr>
        <w:t>ห้างหุ้นส่วนนิติบุคคล</w:t>
      </w:r>
    </w:p>
    <w:p w:rsidR="00613320" w:rsidRDefault="00613320" w:rsidP="006133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4717D4">
        <w:rPr>
          <w:rFonts w:ascii="THSarabunPSK" w:hAnsi="THSarabunPSK" w:cs="THSarabunPSK"/>
          <w:sz w:val="34"/>
          <w:szCs w:val="34"/>
        </w:rPr>
        <w:t>(</w:t>
      </w:r>
      <w:r w:rsidR="004717D4">
        <w:rPr>
          <w:rFonts w:ascii="THSarabunPSK" w:hAnsi="THSarabunPSK" w:cs="THSarabunPSK" w:hint="cs"/>
          <w:sz w:val="34"/>
          <w:szCs w:val="34"/>
          <w:cs/>
        </w:rPr>
        <w:t>๑</w:t>
      </w:r>
      <w:r w:rsidR="004717D4">
        <w:rPr>
          <w:rFonts w:ascii="THSarabunPSK" w:hAnsi="THSarabunPSK" w:cs="THSarabunPSK"/>
          <w:sz w:val="34"/>
          <w:szCs w:val="34"/>
        </w:rPr>
        <w:t xml:space="preserve">) </w:t>
      </w:r>
      <w:r w:rsidR="004717D4">
        <w:rPr>
          <w:rFonts w:ascii="THSarabunPSK" w:hAnsi="THSarabunPSK" w:cs="THSarabunPSK" w:hint="cs"/>
          <w:sz w:val="34"/>
          <w:szCs w:val="34"/>
          <w:cs/>
        </w:rPr>
        <w:t>เงินสำรองตามมาตรา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๖๕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ตรี</w:t>
      </w:r>
      <w:r w:rsidR="004717D4">
        <w:rPr>
          <w:rFonts w:ascii="THSarabunPSK" w:hAnsi="THSarabunPSK" w:cs="THSarabunPSK"/>
          <w:sz w:val="34"/>
          <w:szCs w:val="34"/>
        </w:rPr>
        <w:t xml:space="preserve"> (</w:t>
      </w:r>
      <w:r w:rsidR="004717D4">
        <w:rPr>
          <w:rFonts w:ascii="THSarabunPSK" w:hAnsi="THSarabunPSK" w:cs="THSarabunPSK" w:hint="cs"/>
          <w:sz w:val="34"/>
          <w:szCs w:val="34"/>
          <w:cs/>
        </w:rPr>
        <w:t>๑</w:t>
      </w:r>
      <w:r w:rsidR="004717D4">
        <w:rPr>
          <w:rFonts w:ascii="THSarabunPSK" w:hAnsi="THSarabunPSK" w:cs="THSarabunPSK"/>
          <w:sz w:val="34"/>
          <w:szCs w:val="34"/>
        </w:rPr>
        <w:t>) (</w:t>
      </w:r>
      <w:r w:rsidR="004717D4">
        <w:rPr>
          <w:rFonts w:ascii="THSarabunPSK" w:hAnsi="THSarabunPSK" w:cs="THSarabunPSK" w:hint="cs"/>
          <w:sz w:val="34"/>
          <w:szCs w:val="34"/>
          <w:cs/>
        </w:rPr>
        <w:t>ก</w:t>
      </w:r>
      <w:r w:rsidR="004717D4">
        <w:rPr>
          <w:rFonts w:ascii="THSarabunPSK" w:hAnsi="THSarabunPSK" w:cs="THSarabunPSK"/>
          <w:sz w:val="34"/>
          <w:szCs w:val="34"/>
        </w:rPr>
        <w:t xml:space="preserve">) </w:t>
      </w:r>
      <w:r w:rsidR="004717D4">
        <w:rPr>
          <w:rFonts w:ascii="THSarabunPSK" w:hAnsi="THSarabunPSK" w:cs="THSarabunPSK" w:hint="cs"/>
          <w:sz w:val="34"/>
          <w:szCs w:val="34"/>
          <w:cs/>
        </w:rPr>
        <w:t>หรือ</w:t>
      </w:r>
      <w:r w:rsidR="004717D4">
        <w:rPr>
          <w:rFonts w:ascii="THSarabunPSK" w:hAnsi="THSarabunPSK" w:cs="THSarabunPSK"/>
          <w:sz w:val="34"/>
          <w:szCs w:val="34"/>
        </w:rPr>
        <w:t xml:space="preserve"> (</w:t>
      </w:r>
      <w:r w:rsidR="004717D4">
        <w:rPr>
          <w:rFonts w:ascii="THSarabunPSK" w:hAnsi="THSarabunPSK" w:cs="THSarabunPSK" w:hint="cs"/>
          <w:sz w:val="34"/>
          <w:szCs w:val="34"/>
          <w:cs/>
        </w:rPr>
        <w:t>ข</w:t>
      </w:r>
      <w:r w:rsidR="004717D4">
        <w:rPr>
          <w:rFonts w:ascii="THSarabunPSK" w:hAnsi="THSarabunPSK" w:cs="THSarabunPSK"/>
          <w:sz w:val="34"/>
          <w:szCs w:val="34"/>
        </w:rPr>
        <w:t xml:space="preserve">) </w:t>
      </w:r>
      <w:r w:rsidR="004717D4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ซึ่งบริษัทใหม่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4717D4">
        <w:rPr>
          <w:rFonts w:ascii="THSarabunPSK" w:hAnsi="THSarabunPSK" w:cs="THSarabunPSK" w:hint="cs"/>
          <w:sz w:val="34"/>
          <w:szCs w:val="34"/>
          <w:cs/>
        </w:rPr>
        <w:t>อันได้ควบเข้ากันหรือเป็นผู้รับโอนกิจการทั้งหมดได้กันไว้ตามกฎหมายว่าด้วยการประกันชีวิต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หรือกฎหมายว่าด้วยการประกันวินาศภัย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เป็นจำนวนเท่ากับเงินสำรองซึ่งบริษัทเดิมที่ได้ควบเข้ากันหรือเป็นผู้โอนกิจการทั้งหมดและจดทะเบียนเลิกได้กันไว้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ทั้งนี้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สำหรับบริษัทใหม่ที่ประกอบธุรกิจประกันวินาศภัยไม่ให้ถือเป็นรายจ่ายในการคำนวณกำไรสุทธิเฉพาะเงินสำรองที่เกิดขึ้นในรอบระยะเวลาบัญชีถัดจากรอบระยะเวลาบัญชีแรกที่ควบเข้ากันหรือโอนกิจการทั้งหมดให้แก่กัน</w:t>
      </w:r>
    </w:p>
    <w:p w:rsidR="00613320" w:rsidRDefault="00613320" w:rsidP="006133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613320" w:rsidRDefault="00613320" w:rsidP="006133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/ (๒)...</w:t>
      </w:r>
    </w:p>
    <w:p w:rsidR="00613320" w:rsidRDefault="00613320" w:rsidP="006133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 w:hint="cs"/>
          <w:sz w:val="34"/>
          <w:szCs w:val="34"/>
        </w:rPr>
      </w:pPr>
    </w:p>
    <w:p w:rsidR="00613320" w:rsidRDefault="00613320" w:rsidP="006133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lastRenderedPageBreak/>
        <w:t>๒</w:t>
      </w:r>
    </w:p>
    <w:p w:rsidR="00613320" w:rsidRDefault="00613320" w:rsidP="006133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34"/>
          <w:szCs w:val="34"/>
          <w:cs/>
        </w:rPr>
      </w:pPr>
    </w:p>
    <w:p w:rsidR="00613320" w:rsidRDefault="00613320" w:rsidP="006133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4717D4">
        <w:rPr>
          <w:rFonts w:ascii="THSarabunPSK" w:hAnsi="THSarabunPSK" w:cs="THSarabunPSK"/>
          <w:sz w:val="34"/>
          <w:szCs w:val="34"/>
        </w:rPr>
        <w:t>(</w:t>
      </w:r>
      <w:r w:rsidR="004717D4">
        <w:rPr>
          <w:rFonts w:ascii="THSarabunPSK" w:hAnsi="THSarabunPSK" w:cs="THSarabunPSK" w:hint="cs"/>
          <w:sz w:val="34"/>
          <w:szCs w:val="34"/>
          <w:cs/>
        </w:rPr>
        <w:t>๒</w:t>
      </w:r>
      <w:r w:rsidR="004717D4">
        <w:rPr>
          <w:rFonts w:ascii="THSarabunPSK" w:hAnsi="THSarabunPSK" w:cs="THSarabunPSK"/>
          <w:sz w:val="34"/>
          <w:szCs w:val="34"/>
        </w:rPr>
        <w:t xml:space="preserve">) </w:t>
      </w:r>
      <w:r w:rsidR="004717D4">
        <w:rPr>
          <w:rFonts w:ascii="THSarabunPSK" w:hAnsi="THSarabunPSK" w:cs="THSarabunPSK" w:hint="cs"/>
          <w:sz w:val="34"/>
          <w:szCs w:val="34"/>
          <w:cs/>
        </w:rPr>
        <w:t>เงินสำรองซึ่งได้กันไว้เป็นค่าเผื่อหนี้สูญหรือหนี้สงสัยจะสูญตามมาตรา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๖๕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ตรี</w:t>
      </w:r>
      <w:r w:rsidR="004717D4">
        <w:rPr>
          <w:rFonts w:ascii="THSarabunPSK" w:hAnsi="THSarabunPSK" w:cs="THSarabunPSK"/>
          <w:sz w:val="34"/>
          <w:szCs w:val="34"/>
        </w:rPr>
        <w:t xml:space="preserve"> (</w:t>
      </w:r>
      <w:r w:rsidR="004717D4">
        <w:rPr>
          <w:rFonts w:ascii="THSarabunPSK" w:hAnsi="THSarabunPSK" w:cs="THSarabunPSK" w:hint="cs"/>
          <w:sz w:val="34"/>
          <w:szCs w:val="34"/>
          <w:cs/>
        </w:rPr>
        <w:t>๑</w:t>
      </w:r>
      <w:r w:rsidR="004717D4">
        <w:rPr>
          <w:rFonts w:ascii="THSarabunPSK" w:hAnsi="THSarabunPSK" w:cs="THSarabunPSK"/>
          <w:sz w:val="34"/>
          <w:szCs w:val="34"/>
        </w:rPr>
        <w:t>) (</w:t>
      </w:r>
      <w:r w:rsidR="004717D4">
        <w:rPr>
          <w:rFonts w:ascii="THSarabunPSK" w:hAnsi="THSarabunPSK" w:cs="THSarabunPSK" w:hint="cs"/>
          <w:sz w:val="34"/>
          <w:szCs w:val="34"/>
          <w:cs/>
        </w:rPr>
        <w:t>ค</w:t>
      </w:r>
      <w:r w:rsidR="004717D4"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 w:rsidR="004717D4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ซึ่งบริษัทใหม่อันได้ควบเข้ากันหรือเป็นผู้รับโอนกิจการทั้งหมดได้กันไว้ตามกฎหมายว่าด้วยธุรกิจสถาบันการเงิน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เป็นจำนวนเท่ากับเงินสำรองซึ่งบริษัทเดิมที่ได้ควบเข้ากันหรือเป็นผู้โอนกิจการทั้งหมดและจดทะเบียนเลิกได้กันไว้</w:t>
      </w:r>
    </w:p>
    <w:p w:rsidR="00613320" w:rsidRDefault="00613320" w:rsidP="006133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4717D4">
        <w:rPr>
          <w:rFonts w:ascii="THSarabunPSK" w:hAnsi="THSarabunPSK" w:cs="THSarabunPSK"/>
          <w:sz w:val="34"/>
          <w:szCs w:val="34"/>
        </w:rPr>
        <w:t>(</w:t>
      </w:r>
      <w:r w:rsidR="004717D4">
        <w:rPr>
          <w:rFonts w:ascii="THSarabunPSK" w:hAnsi="THSarabunPSK" w:cs="THSarabunPSK" w:hint="cs"/>
          <w:sz w:val="34"/>
          <w:szCs w:val="34"/>
          <w:cs/>
        </w:rPr>
        <w:t>๓</w:t>
      </w:r>
      <w:r w:rsidR="004717D4">
        <w:rPr>
          <w:rFonts w:ascii="THSarabunPSK" w:hAnsi="THSarabunPSK" w:cs="THSarabunPSK"/>
          <w:sz w:val="34"/>
          <w:szCs w:val="34"/>
        </w:rPr>
        <w:t xml:space="preserve">) </w:t>
      </w:r>
      <w:r w:rsidR="004717D4">
        <w:rPr>
          <w:rFonts w:ascii="THSarabunPSK" w:hAnsi="THSarabunPSK" w:cs="THSarabunPSK" w:hint="cs"/>
          <w:sz w:val="34"/>
          <w:szCs w:val="34"/>
          <w:cs/>
        </w:rPr>
        <w:t>รายจ่ายที่เกิดจากการจำหน่ายหนี้สูญสำหรับหนี้จากการให้สินเชื่อในธุรกิจธนาคารพาณิชย์</w:t>
      </w:r>
      <w:r>
        <w:rPr>
          <w:rFonts w:ascii="THSarabunPSK" w:hAnsi="THSarabunPSK" w:cs="THSarabunPSK"/>
          <w:sz w:val="34"/>
          <w:szCs w:val="34"/>
        </w:rPr>
        <w:br/>
      </w:r>
      <w:r w:rsidR="004717D4">
        <w:rPr>
          <w:rFonts w:ascii="THSarabunPSK" w:hAnsi="THSarabunPSK" w:cs="THSarabunPSK" w:hint="cs"/>
          <w:sz w:val="34"/>
          <w:szCs w:val="34"/>
          <w:cs/>
        </w:rPr>
        <w:t>ธุรกิจเงินทุน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และธุรกิจเครดิตฟองซิเอร์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ตามกฎหมายว่าด้วยธุรกิจสถาบันการเงิน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เป็นจำนวนไม่เกินเงินสำรองซึ่งบริษัทเดิมที่ได้ควบเข้ากันหรือเป็นผู้โอนกิจการทั้งหมดและจดทะเบียนเลิกได้กันไว้ตามมาตร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๖๕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4717D4">
        <w:rPr>
          <w:rFonts w:ascii="THSarabunPSK" w:hAnsi="THSarabunPSK" w:cs="THSarabunPSK"/>
          <w:sz w:val="34"/>
          <w:szCs w:val="34"/>
        </w:rPr>
        <w:t>(</w:t>
      </w:r>
      <w:r w:rsidR="004717D4">
        <w:rPr>
          <w:rFonts w:ascii="THSarabunPSK" w:hAnsi="THSarabunPSK" w:cs="THSarabunPSK" w:hint="cs"/>
          <w:sz w:val="34"/>
          <w:szCs w:val="34"/>
          <w:cs/>
        </w:rPr>
        <w:t>๑</w:t>
      </w:r>
      <w:r w:rsidR="004717D4">
        <w:rPr>
          <w:rFonts w:ascii="THSarabunPSK" w:hAnsi="THSarabunPSK" w:cs="THSarabunPSK"/>
          <w:sz w:val="34"/>
          <w:szCs w:val="34"/>
        </w:rPr>
        <w:t>) (</w:t>
      </w:r>
      <w:r w:rsidR="004717D4">
        <w:rPr>
          <w:rFonts w:ascii="THSarabunPSK" w:hAnsi="THSarabunPSK" w:cs="THSarabunPSK" w:hint="cs"/>
          <w:sz w:val="34"/>
          <w:szCs w:val="34"/>
          <w:cs/>
        </w:rPr>
        <w:t>ค</w:t>
      </w:r>
      <w:r w:rsidR="004717D4">
        <w:rPr>
          <w:rFonts w:ascii="THSarabunPSK" w:hAnsi="THSarabunPSK" w:cs="THSarabunPSK"/>
          <w:sz w:val="34"/>
          <w:szCs w:val="34"/>
        </w:rPr>
        <w:t xml:space="preserve">) </w:t>
      </w:r>
      <w:r w:rsidR="004717D4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</w:p>
    <w:p w:rsidR="004717D4" w:rsidRDefault="00613320" w:rsidP="006133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4717D4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๔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613320" w:rsidRDefault="00613320" w:rsidP="0061332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4717D4" w:rsidRDefault="004717D4" w:rsidP="0061332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4717D4" w:rsidRDefault="00613320" w:rsidP="0061332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4717D4">
        <w:rPr>
          <w:rFonts w:ascii="THSarabunPSK" w:hAnsi="THSarabunPSK" w:cs="THSarabunPSK" w:hint="cs"/>
          <w:sz w:val="34"/>
          <w:szCs w:val="34"/>
          <w:cs/>
        </w:rPr>
        <w:t>ยิ่งลักษณ์</w:t>
      </w:r>
      <w:r w:rsidR="004717D4">
        <w:rPr>
          <w:rFonts w:ascii="THSarabunPSK" w:hAnsi="THSarabunPSK" w:cs="THSarabunPSK"/>
          <w:sz w:val="34"/>
          <w:szCs w:val="34"/>
        </w:rPr>
        <w:t xml:space="preserve"> </w:t>
      </w:r>
      <w:r w:rsidR="004717D4">
        <w:rPr>
          <w:rFonts w:ascii="THSarabunPSK" w:hAnsi="THSarabunPSK" w:cs="THSarabunPSK" w:hint="cs"/>
          <w:sz w:val="34"/>
          <w:szCs w:val="34"/>
          <w:cs/>
        </w:rPr>
        <w:t>ชินวัตร</w:t>
      </w:r>
    </w:p>
    <w:p w:rsidR="004717D4" w:rsidRDefault="00613320" w:rsidP="0061332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4717D4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613320" w:rsidRDefault="00613320" w:rsidP="0061332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CE0B32" w:rsidRDefault="004717D4" w:rsidP="0061332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  <w:r w:rsidRPr="00613320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โดยที่ได้มีการกำหนดให้มีการยกเว้นภาษีเงินได้ให้แก่บริษัทเดิมอันได้ควบเข้ากันกับบริษัทอื่น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หรือเป็นผู้โอนกิจการและจดทะเบียนเลิก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ในกรณีที่มีการควบเข้ากันหรือการโอนกิจการทั้งหมดให้แก่กัน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ระหว่างบริษัทซึ่งประกอบธุรกิจประกันชีวิต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ธุรกิจประกันวินาศภัยธุรกิจธนาคารพาณิชย์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ธุรกิจเงินทุน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หรือธุรกิจเครดิตฟองซิเอร์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สำหรับเงินสำรองตามมาตรา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๖๕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) (</w:t>
      </w:r>
      <w:r>
        <w:rPr>
          <w:rFonts w:ascii="THSarabunPSK" w:hAnsi="THSarabunPSK" w:cs="THSarabunPSK" w:hint="cs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)</w:t>
      </w:r>
      <w:r w:rsidR="00613320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ข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หรือ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ค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ตามประมวลรัษฎากร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แล้วแต่กรณี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กำหนดให้เงินสำรองดังกล่าวเป็นรายการที่ไม่ให้ถือเป็นรายจ่ายในการคำนวณกำไรสุทธิของบริษัทใหม่อันได้ควบเข้ากันหรือเป็นผู้รับโอนกิจ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เนื่องจากการที่บริษัทใหม่ดังกล่าวจะนำเงินสำรองที่มีลักษณะอย่างเดียวกันที่ได้กันไว้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มาลงรายการเป็นรายจ่ายในการคำนวณกำไรสุทธิของบริษัทในการเสียภาษีเงินได้อีกครั้ง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ย่อมถือได้ว่าเป็นการได้รับสิทธิประโยชน์ทางภาษีซ้ำซ้อน</w:t>
      </w:r>
      <w:r w:rsidR="007D30F9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ในเงินจำนวนเดียวกัน</w:t>
      </w:r>
      <w:r w:rsidR="00613320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และโดยที่มาตรา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๖๕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ตรี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๒๐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แห่งประมวลรัษฎากร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บัญญัติให้การกำหนดรายการ</w:t>
      </w:r>
      <w:r w:rsidR="007D30F9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ที่ไม่ให้ถือเป็นรายจ่ายในการคำนวณกำไรสุทธิของบริษัทหรือห้างหุ้นส่วนนิติบุคคลในการเสียภาษีต้องเป็นรายจ่ายที่มีลักษณะทำนองเดียวกับที่ระบุไว้ในประมวลรัษฎากรและเป็นไปตามที่กำหนดโดยพระราชกฤษฎีก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613320" w:rsidRDefault="00613320" w:rsidP="0061332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</w:p>
    <w:p w:rsidR="00613320" w:rsidRDefault="00613320" w:rsidP="00613320">
      <w:pPr>
        <w:autoSpaceDE w:val="0"/>
        <w:autoSpaceDN w:val="0"/>
        <w:adjustRightInd w:val="0"/>
        <w:spacing w:after="0" w:line="240" w:lineRule="auto"/>
        <w:jc w:val="center"/>
      </w:pPr>
      <w:r w:rsidRPr="00B5723E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130 ตอนที่ 123 ก วันที่ 23 ธันวาคม 2556)</w:t>
      </w:r>
    </w:p>
    <w:p w:rsidR="00613320" w:rsidRDefault="00613320" w:rsidP="00613320">
      <w:pPr>
        <w:autoSpaceDE w:val="0"/>
        <w:autoSpaceDN w:val="0"/>
        <w:adjustRightInd w:val="0"/>
        <w:spacing w:after="0" w:line="240" w:lineRule="auto"/>
        <w:jc w:val="thaiDistribute"/>
      </w:pPr>
    </w:p>
    <w:sectPr w:rsidR="00613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D4"/>
    <w:rsid w:val="000D5458"/>
    <w:rsid w:val="004717D4"/>
    <w:rsid w:val="00613320"/>
    <w:rsid w:val="007D30F9"/>
    <w:rsid w:val="00CE0B32"/>
    <w:rsid w:val="00D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F452B-2B00-4F19-8599-082DEB3A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2020-10-06T07:08:00Z</dcterms:created>
  <dcterms:modified xsi:type="dcterms:W3CDTF">2020-10-06T07:08:00Z</dcterms:modified>
</cp:coreProperties>
</file>