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4A" w:rsidRDefault="0006664A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48"/>
          <w:szCs w:val="48"/>
        </w:rPr>
      </w:pPr>
      <w:bookmarkStart w:id="0" w:name="_GoBack"/>
      <w:bookmarkEnd w:id="0"/>
      <w:r>
        <w:rPr>
          <w:rFonts w:ascii="THSarabunPSK" w:hAnsi="THSarabunPSK" w:cs="THSarabunPSK" w:hint="cs"/>
          <w:sz w:val="48"/>
          <w:szCs w:val="48"/>
          <w:cs/>
        </w:rPr>
        <w:t>พระราชกฤษฎีกา</w:t>
      </w:r>
    </w:p>
    <w:p w:rsidR="0006664A" w:rsidRDefault="0006664A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ออกตามความในประมวลรัษฎากร</w:t>
      </w:r>
    </w:p>
    <w:p w:rsidR="0006664A" w:rsidRDefault="0006664A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ว่าด้วยการกำหนดกิจการที่ได้รับยกเว้นภาษีธุรกิจเฉพาะ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๖๐๕</w:t>
      </w:r>
      <w:r>
        <w:rPr>
          <w:rFonts w:ascii="THSarabunPSK" w:hAnsi="THSarabunPSK" w:cs="THSarabunPSK"/>
          <w:sz w:val="34"/>
          <w:szCs w:val="34"/>
        </w:rPr>
        <w:t>)</w:t>
      </w:r>
    </w:p>
    <w:p w:rsidR="0006664A" w:rsidRDefault="0006664A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๒๕๕๙</w:t>
      </w:r>
    </w:p>
    <w:p w:rsidR="001027CB" w:rsidRDefault="001027CB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/>
          <w:sz w:val="34"/>
          <w:szCs w:val="34"/>
        </w:rPr>
        <w:t>_______________</w:t>
      </w:r>
    </w:p>
    <w:p w:rsidR="0006664A" w:rsidRDefault="0006664A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48"/>
          <w:szCs w:val="48"/>
        </w:rPr>
      </w:pPr>
      <w:r>
        <w:rPr>
          <w:rFonts w:ascii="THSarabunPSK" w:hAnsi="THSarabunPSK" w:cs="THSarabunPSK" w:hint="cs"/>
          <w:sz w:val="48"/>
          <w:szCs w:val="48"/>
          <w:cs/>
        </w:rPr>
        <w:t>ภูมิพลอดุลยเดช</w:t>
      </w:r>
      <w:r>
        <w:rPr>
          <w:rFonts w:ascii="THSarabunPSK" w:hAnsi="THSarabunPSK" w:cs="THSarabunPSK"/>
          <w:sz w:val="48"/>
          <w:szCs w:val="48"/>
        </w:rPr>
        <w:t xml:space="preserve"> </w:t>
      </w:r>
      <w:r>
        <w:rPr>
          <w:rFonts w:ascii="THSarabunPSK" w:hAnsi="THSarabunPSK" w:cs="THSarabunPSK" w:hint="cs"/>
          <w:sz w:val="48"/>
          <w:szCs w:val="48"/>
          <w:cs/>
        </w:rPr>
        <w:t>ป</w:t>
      </w:r>
      <w:r>
        <w:rPr>
          <w:rFonts w:ascii="THSarabunPSK" w:hAnsi="THSarabunPSK" w:cs="THSarabunPSK"/>
          <w:sz w:val="48"/>
          <w:szCs w:val="48"/>
        </w:rPr>
        <w:t>.</w:t>
      </w:r>
      <w:r>
        <w:rPr>
          <w:rFonts w:ascii="THSarabunPSK" w:hAnsi="THSarabunPSK" w:cs="THSarabunPSK" w:hint="cs"/>
          <w:sz w:val="48"/>
          <w:szCs w:val="48"/>
          <w:cs/>
        </w:rPr>
        <w:t>ร</w:t>
      </w:r>
      <w:r>
        <w:rPr>
          <w:rFonts w:ascii="THSarabunPSK" w:hAnsi="THSarabunPSK" w:cs="THSarabunPSK"/>
          <w:sz w:val="48"/>
          <w:szCs w:val="48"/>
        </w:rPr>
        <w:t>.</w:t>
      </w:r>
    </w:p>
    <w:p w:rsidR="0006664A" w:rsidRDefault="0006664A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ให้ไว้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ณ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วันที่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๒๗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เมษายน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๒๕๕๙</w:t>
      </w:r>
    </w:p>
    <w:p w:rsidR="0006664A" w:rsidRDefault="0006664A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เป็นปีที่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๗๑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ในรัชกาลปัจจุบัน</w:t>
      </w:r>
    </w:p>
    <w:p w:rsidR="001027CB" w:rsidRDefault="001027CB" w:rsidP="001027CB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</w:p>
    <w:p w:rsidR="001027CB" w:rsidRDefault="001027CB" w:rsidP="001027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ab/>
      </w:r>
      <w:r w:rsidR="0006664A">
        <w:rPr>
          <w:rFonts w:ascii="THSarabunPSK" w:hAnsi="THSarabunPSK" w:cs="THSarabunPSK" w:hint="cs"/>
          <w:sz w:val="34"/>
          <w:szCs w:val="34"/>
          <w:cs/>
        </w:rPr>
        <w:t>พระบาทสมเด็จพระปรมินทรมหาภูมิพลอดุลยเดช</w:t>
      </w:r>
      <w:r w:rsidR="0006664A">
        <w:rPr>
          <w:rFonts w:ascii="THSarabunPSK" w:hAnsi="THSarabunPSK" w:cs="THSarabunPSK"/>
          <w:sz w:val="34"/>
          <w:szCs w:val="34"/>
        </w:rPr>
        <w:t xml:space="preserve"> </w:t>
      </w:r>
      <w:r w:rsidR="0006664A">
        <w:rPr>
          <w:rFonts w:ascii="THSarabunPSK" w:hAnsi="THSarabunPSK" w:cs="THSarabunPSK" w:hint="cs"/>
          <w:sz w:val="34"/>
          <w:szCs w:val="34"/>
          <w:cs/>
        </w:rPr>
        <w:t>มีพระบรมราชโองการโปรดเกล้าฯ</w:t>
      </w:r>
      <w:r>
        <w:rPr>
          <w:rFonts w:ascii="THSarabunPSK" w:hAnsi="THSarabunPSK" w:cs="THSarabunPSK"/>
          <w:sz w:val="34"/>
          <w:szCs w:val="34"/>
          <w:cs/>
        </w:rPr>
        <w:br/>
      </w:r>
      <w:r w:rsidR="0006664A">
        <w:rPr>
          <w:rFonts w:ascii="THSarabunPSK" w:hAnsi="THSarabunPSK" w:cs="THSarabunPSK" w:hint="cs"/>
          <w:sz w:val="34"/>
          <w:szCs w:val="34"/>
          <w:cs/>
        </w:rPr>
        <w:t>ให้ประกาศว่า</w:t>
      </w:r>
    </w:p>
    <w:p w:rsidR="001027CB" w:rsidRDefault="0006664A" w:rsidP="001027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 w:hint="cs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โดยที่เป็นการสมควรกำหนดให้กิจการของกองทุนการออมแห่งชาติตามกฎหมายว่าด้วยกองทุน</w:t>
      </w:r>
      <w:r w:rsidR="001027CB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การออมแห่งชาติ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เป็นกิจการที่ได้รับยกเว้นภาษีธุรกิจเฉพาะ</w:t>
      </w:r>
    </w:p>
    <w:p w:rsidR="001027CB" w:rsidRDefault="0006664A" w:rsidP="001027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 w:hint="cs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อาศัยอำนาจตามความในมาตรา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๒๒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ของรัฐธรรมนูญแห่งราชอาณาจักรไทย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ฉบับชั่วคราว</w:t>
      </w:r>
      <w:r>
        <w:rPr>
          <w:rFonts w:ascii="THSarabunPSK" w:hAnsi="THSarabunPSK" w:cs="THSarabunPSK"/>
          <w:sz w:val="34"/>
          <w:szCs w:val="34"/>
        </w:rPr>
        <w:t>)</w:t>
      </w:r>
      <w:r w:rsidR="001027CB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พุทธศักราช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๒๕๕๗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และมาตรา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๙๑</w:t>
      </w:r>
      <w:r>
        <w:rPr>
          <w:rFonts w:ascii="THSarabunPSK" w:hAnsi="THSarabunPSK" w:cs="THSarabunPSK"/>
          <w:sz w:val="34"/>
          <w:szCs w:val="34"/>
        </w:rPr>
        <w:t>/</w:t>
      </w:r>
      <w:r>
        <w:rPr>
          <w:rFonts w:ascii="THSarabunPSK" w:hAnsi="THSarabunPSK" w:cs="THSarabunPSK" w:hint="cs"/>
          <w:sz w:val="34"/>
          <w:szCs w:val="34"/>
          <w:cs/>
        </w:rPr>
        <w:t>๓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๗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แห่งประมวลรัษฎากร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ซึ่งแก้ไขเพิ่มเติมโดยพระราชบัญญัติ</w:t>
      </w:r>
      <w:r w:rsidR="001027CB">
        <w:rPr>
          <w:rFonts w:ascii="THSarabunPSK" w:hAnsi="THSarabunPSK" w:cs="THSarabunPSK"/>
          <w:sz w:val="34"/>
          <w:szCs w:val="34"/>
          <w:cs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แก้ไขเพิ่มเติมประมวลรัษฎากร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๓๐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๒๕๓๔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จึงทรงพระกรุณาโปรดเกล้าฯ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ให้ตรา</w:t>
      </w:r>
      <w:r w:rsidR="001027CB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พระราชกฤษฎีกาขึ้นไว้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ดังต่อไปนี้</w:t>
      </w:r>
    </w:p>
    <w:p w:rsidR="001027CB" w:rsidRDefault="0006664A" w:rsidP="001027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๑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พระราชกฤษฎีกานี้เรียกว่า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</w:rPr>
        <w:t>“</w:t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พระราชกฤษฎีกาออกตามความในประมวลรัษฎากร</w:t>
      </w:r>
      <w:r w:rsidR="001027CB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ว่าด้วยการกำหนดกิจการที่ได้รับยกเว้นภาษีธุรกิจเฉพาะ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๖๐๕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๒๕๕๙</w:t>
      </w:r>
      <w:r>
        <w:rPr>
          <w:rFonts w:ascii="THSarabunPSK" w:hAnsi="THSarabunPSK" w:cs="THSarabunPSK" w:hint="cs"/>
          <w:sz w:val="34"/>
          <w:szCs w:val="34"/>
        </w:rPr>
        <w:t>”</w:t>
      </w:r>
    </w:p>
    <w:p w:rsidR="001027CB" w:rsidRDefault="0006664A" w:rsidP="001027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 w:hint="cs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พระราชกฤษฎีกานี้ให้ใช้บังคับตั้งแต่วันถัดจากวันประกาศในราชกิจจานุเบกษา</w:t>
      </w:r>
      <w:r w:rsidR="001027CB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เป็นต้นไป</w:t>
      </w:r>
    </w:p>
    <w:p w:rsidR="001027CB" w:rsidRDefault="0006664A" w:rsidP="001027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 w:hint="cs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๓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ให้เพิ่มความต่อไปนี้เป็น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๓๖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ของมาตรา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๓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แห่งพระราชกฤษฎีกาออกตามความ</w:t>
      </w:r>
      <w:r w:rsidR="001027CB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ในประมวลรัษฎากร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ว่าด้วยการกำหนดกิจการที่ได้รับยกเว้นภาษีธุรกิจเฉพาะ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๒๔๐</w:t>
      </w:r>
      <w:r>
        <w:rPr>
          <w:rFonts w:ascii="THSarabunPSK" w:hAnsi="THSarabunPSK" w:cs="THSarabunPSK"/>
          <w:sz w:val="34"/>
          <w:szCs w:val="34"/>
        </w:rPr>
        <w:t xml:space="preserve">) </w:t>
      </w:r>
      <w:r w:rsidR="001027CB">
        <w:rPr>
          <w:rFonts w:ascii="THSarabunPSK" w:hAnsi="THSarabunPSK" w:cs="THSarabunPSK"/>
          <w:sz w:val="34"/>
          <w:szCs w:val="34"/>
          <w:cs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๒๕๓๔</w:t>
      </w:r>
    </w:p>
    <w:p w:rsidR="0006664A" w:rsidRDefault="0006664A" w:rsidP="001027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</w:rPr>
        <w:t>“</w:t>
      </w:r>
      <w:r>
        <w:rPr>
          <w:rFonts w:ascii="THSarabunPSK" w:hAnsi="THSarabunPSK" w:cs="THSarabunPSK"/>
          <w:sz w:val="34"/>
          <w:szCs w:val="34"/>
        </w:rPr>
        <w:t>(</w:t>
      </w:r>
      <w:r>
        <w:rPr>
          <w:rFonts w:ascii="THSarabunPSK" w:hAnsi="THSarabunPSK" w:cs="THSarabunPSK" w:hint="cs"/>
          <w:sz w:val="34"/>
          <w:szCs w:val="34"/>
          <w:cs/>
        </w:rPr>
        <w:t>๓๖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กิจการของกองทุนการออมแห่งชาติตามกฎหมายว่าด้วยกองทุนการออมแห่งชาติ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ทั้งนี้</w:t>
      </w:r>
      <w:r w:rsidR="001027CB">
        <w:rPr>
          <w:rFonts w:ascii="THSarabunPSK" w:hAnsi="THSarabunPSK" w:cs="THSarabunPSK"/>
          <w:sz w:val="34"/>
          <w:szCs w:val="34"/>
          <w:cs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ตั้งแต่วันที่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๑๒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พฤษภาคม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๒๕๕๔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เป็นต้นไป</w:t>
      </w:r>
      <w:r>
        <w:rPr>
          <w:rFonts w:ascii="THSarabunPSK" w:hAnsi="THSarabunPSK" w:cs="THSarabunPSK" w:hint="cs"/>
          <w:sz w:val="34"/>
          <w:szCs w:val="34"/>
        </w:rPr>
        <w:t>”</w:t>
      </w:r>
    </w:p>
    <w:p w:rsidR="001027CB" w:rsidRPr="001027CB" w:rsidRDefault="001027CB" w:rsidP="001027CB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</w:p>
    <w:p w:rsidR="0006664A" w:rsidRDefault="001027CB" w:rsidP="001027CB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 xml:space="preserve">     </w:t>
      </w:r>
      <w:r w:rsidR="0006664A">
        <w:rPr>
          <w:rFonts w:ascii="THSarabunPSK" w:hAnsi="THSarabunPSK" w:cs="THSarabunPSK" w:hint="cs"/>
          <w:sz w:val="34"/>
          <w:szCs w:val="34"/>
          <w:cs/>
        </w:rPr>
        <w:t>ผู้รับสนองพระบรมราชโองการ</w:t>
      </w:r>
    </w:p>
    <w:p w:rsidR="0006664A" w:rsidRDefault="001027CB" w:rsidP="001027CB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 xml:space="preserve">      </w:t>
      </w:r>
      <w:r w:rsidR="0006664A">
        <w:rPr>
          <w:rFonts w:ascii="THSarabunPSK" w:hAnsi="THSarabunPSK" w:cs="THSarabunPSK" w:hint="cs"/>
          <w:sz w:val="34"/>
          <w:szCs w:val="34"/>
          <w:cs/>
        </w:rPr>
        <w:t>พลเอก</w:t>
      </w:r>
      <w:r w:rsidR="0006664A">
        <w:rPr>
          <w:rFonts w:ascii="THSarabunPSK" w:hAnsi="THSarabunPSK" w:cs="THSarabunPSK"/>
          <w:sz w:val="34"/>
          <w:szCs w:val="34"/>
        </w:rPr>
        <w:t xml:space="preserve"> </w:t>
      </w:r>
      <w:r w:rsidR="0006664A">
        <w:rPr>
          <w:rFonts w:ascii="THSarabunPSK" w:hAnsi="THSarabunPSK" w:cs="THSarabunPSK" w:hint="cs"/>
          <w:sz w:val="34"/>
          <w:szCs w:val="34"/>
          <w:cs/>
        </w:rPr>
        <w:t>ประยุทธ์</w:t>
      </w:r>
      <w:r w:rsidR="0006664A">
        <w:rPr>
          <w:rFonts w:ascii="THSarabunPSK" w:hAnsi="THSarabunPSK" w:cs="THSarabunPSK"/>
          <w:sz w:val="34"/>
          <w:szCs w:val="34"/>
        </w:rPr>
        <w:t xml:space="preserve"> </w:t>
      </w:r>
      <w:r w:rsidR="0006664A">
        <w:rPr>
          <w:rFonts w:ascii="THSarabunPSK" w:hAnsi="THSarabunPSK" w:cs="THSarabunPSK" w:hint="cs"/>
          <w:sz w:val="34"/>
          <w:szCs w:val="34"/>
          <w:cs/>
        </w:rPr>
        <w:t>จันทร์โอชา</w:t>
      </w:r>
    </w:p>
    <w:p w:rsidR="0006664A" w:rsidRDefault="001027CB" w:rsidP="001027CB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 xml:space="preserve">            </w:t>
      </w:r>
      <w:r w:rsidR="0006664A">
        <w:rPr>
          <w:rFonts w:ascii="THSarabunPSK" w:hAnsi="THSarabunPSK" w:cs="THSarabunPSK" w:hint="cs"/>
          <w:sz w:val="34"/>
          <w:szCs w:val="34"/>
          <w:cs/>
        </w:rPr>
        <w:t>นายกรัฐมนตรี</w:t>
      </w:r>
    </w:p>
    <w:p w:rsidR="0006664A" w:rsidRDefault="001027CB" w:rsidP="001027CB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/>
          <w:sz w:val="34"/>
          <w:szCs w:val="34"/>
        </w:rPr>
        <w:t>________________________________________________________________________</w:t>
      </w:r>
    </w:p>
    <w:p w:rsidR="007F0F63" w:rsidRDefault="0006664A" w:rsidP="001027CB">
      <w:pPr>
        <w:autoSpaceDE w:val="0"/>
        <w:autoSpaceDN w:val="0"/>
        <w:adjustRightInd w:val="0"/>
        <w:spacing w:after="0" w:line="240" w:lineRule="auto"/>
        <w:jc w:val="thaiDistribute"/>
      </w:pPr>
      <w:r w:rsidRPr="001027CB">
        <w:rPr>
          <w:rFonts w:ascii="THSarabunPSK" w:hAnsi="THSarabunPSK" w:cs="THSarabunPSK" w:hint="cs"/>
          <w:sz w:val="32"/>
          <w:szCs w:val="32"/>
          <w:u w:val="single"/>
          <w:cs/>
        </w:rPr>
        <w:t>หมายเหตุ</w:t>
      </w:r>
      <w:r>
        <w:rPr>
          <w:rFonts w:ascii="THSarabunPSK" w:hAnsi="THSarabunPSK" w:cs="THSarabunPSK"/>
          <w:sz w:val="32"/>
          <w:szCs w:val="32"/>
        </w:rPr>
        <w:t xml:space="preserve"> :- </w:t>
      </w:r>
      <w:r>
        <w:rPr>
          <w:rFonts w:ascii="THSarabunPSK" w:hAnsi="THSarabunPSK" w:cs="THSarabunPSK" w:hint="cs"/>
          <w:sz w:val="32"/>
          <w:szCs w:val="32"/>
          <w:cs/>
        </w:rPr>
        <w:t>เหตุผลในการประกาศใช้พระราชกฤษฎีกาฉบับนี้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คือ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โดยที่กิจการของกองทุนการออมแห่งชาติ</w:t>
      </w:r>
      <w:r w:rsidR="001027CB">
        <w:rPr>
          <w:rFonts w:ascii="THSarabunPSK" w:hAnsi="THSarabunPSK" w:cs="THSarabunPSK"/>
          <w:sz w:val="32"/>
          <w:szCs w:val="32"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ซึ่งจัดตั้งขึ้นตามพระราชบัญญัติกองทุนการออมแห่งชาติ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พ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ศ</w:t>
      </w:r>
      <w:r>
        <w:rPr>
          <w:rFonts w:ascii="THSarabunPSK" w:hAnsi="THSarabunPSK" w:cs="THSarabunPSK"/>
          <w:sz w:val="32"/>
          <w:szCs w:val="32"/>
        </w:rPr>
        <w:t xml:space="preserve">. </w:t>
      </w:r>
      <w:r>
        <w:rPr>
          <w:rFonts w:ascii="THSarabunPSK" w:hAnsi="THSarabunPSK" w:cs="THSarabunPSK" w:hint="cs"/>
          <w:sz w:val="32"/>
          <w:szCs w:val="32"/>
          <w:cs/>
        </w:rPr>
        <w:t>๒๕๕๔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มีวัตถุประสงค์เพื่อส่งเสริมการออมของ</w:t>
      </w:r>
      <w:r w:rsidR="001027CB">
        <w:rPr>
          <w:rFonts w:ascii="THSarabunPSK" w:hAnsi="THSarabunPSK" w:cs="THSarabunPSK"/>
          <w:sz w:val="32"/>
          <w:szCs w:val="32"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ประชาชนให้มีหลักประกันรายได้ระดับพื้นฐานในวัยสูงอายุ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เป็นกิจการที่อยู่ในบังคับต้องเสียภาษีธุรกิจเฉพาะ</w:t>
      </w:r>
      <w:r w:rsidR="001027CB">
        <w:rPr>
          <w:rFonts w:ascii="THSarabunPSK" w:hAnsi="THSarabunPSK" w:cs="THSarabunPSK"/>
          <w:sz w:val="32"/>
          <w:szCs w:val="32"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เพื่อเป็นการสนับสนุนการดำเนินกิจการของกองทุนการออมแห่งชาติให้บรรลุวัตถุประสงค์ดังกล่าว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สมควร</w:t>
      </w:r>
      <w:r w:rsidR="001027CB">
        <w:rPr>
          <w:rFonts w:ascii="THSarabunPSK" w:hAnsi="THSarabunPSK" w:cs="THSarabunPSK"/>
          <w:sz w:val="32"/>
          <w:szCs w:val="32"/>
          <w:cs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กำหนดให้กิจการของกองทุนการออมแห่งชาติตามกฎหมายว่าด้วยกองทุนการออมแห่งชาติ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เป็นกิจการที่ได้รับยกเว้นภาษีธุรกิจเฉพาะ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จึงจำเป็นต้องตราพระราชกฤษฎีกานี้</w:t>
      </w:r>
    </w:p>
    <w:p w:rsidR="001027CB" w:rsidRDefault="001027CB" w:rsidP="001027CB">
      <w:pPr>
        <w:autoSpaceDE w:val="0"/>
        <w:autoSpaceDN w:val="0"/>
        <w:adjustRightInd w:val="0"/>
        <w:spacing w:after="0" w:line="240" w:lineRule="auto"/>
        <w:jc w:val="thaiDistribute"/>
      </w:pPr>
    </w:p>
    <w:p w:rsidR="001027CB" w:rsidRPr="00EC2E38" w:rsidRDefault="001027CB" w:rsidP="001027C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sz w:val="34"/>
          <w:szCs w:val="34"/>
          <w:cs/>
        </w:rPr>
        <w:t>(ร.จ. ฉบับกฤษฎีกา เล่ม 133 ตอนที่ 3</w:t>
      </w:r>
      <w:r>
        <w:rPr>
          <w:rFonts w:ascii="TH SarabunIT๙" w:hAnsi="TH SarabunIT๙" w:cs="TH SarabunIT๙" w:hint="cs"/>
          <w:color w:val="FF0000"/>
          <w:sz w:val="34"/>
          <w:szCs w:val="34"/>
          <w:cs/>
        </w:rPr>
        <w:t>8</w:t>
      </w:r>
      <w:r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ก วันที่ 2</w:t>
      </w:r>
      <w:r>
        <w:rPr>
          <w:rFonts w:ascii="TH SarabunIT๙" w:hAnsi="TH SarabunIT๙" w:cs="TH SarabunIT๙" w:hint="cs"/>
          <w:color w:val="FF0000"/>
          <w:sz w:val="34"/>
          <w:szCs w:val="34"/>
          <w:cs/>
        </w:rPr>
        <w:t>9</w:t>
      </w:r>
      <w:r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เมษายน 2559)</w:t>
      </w:r>
    </w:p>
    <w:p w:rsidR="001027CB" w:rsidRDefault="001027CB" w:rsidP="001027CB">
      <w:pPr>
        <w:autoSpaceDE w:val="0"/>
        <w:autoSpaceDN w:val="0"/>
        <w:adjustRightInd w:val="0"/>
        <w:spacing w:after="0" w:line="240" w:lineRule="auto"/>
        <w:jc w:val="thaiDistribute"/>
      </w:pPr>
    </w:p>
    <w:sectPr w:rsidR="001027CB" w:rsidSect="001027CB">
      <w:pgSz w:w="11906" w:h="16838"/>
      <w:pgMar w:top="709" w:right="1440" w:bottom="709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4A"/>
    <w:rsid w:val="00063A5E"/>
    <w:rsid w:val="0006664A"/>
    <w:rsid w:val="001027CB"/>
    <w:rsid w:val="00335D70"/>
    <w:rsid w:val="007F0F63"/>
    <w:rsid w:val="00D544C4"/>
    <w:rsid w:val="00F0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503BF-EFEB-4A04-9277-D3F64B86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เพ็ญศิริ เจือจันทร์</dc:creator>
  <cp:keywords/>
  <cp:lastModifiedBy>ศิริพร หล่อสมฤดี</cp:lastModifiedBy>
  <cp:revision>2</cp:revision>
  <dcterms:created xsi:type="dcterms:W3CDTF">2020-10-06T03:29:00Z</dcterms:created>
  <dcterms:modified xsi:type="dcterms:W3CDTF">2020-10-06T03:29:00Z</dcterms:modified>
</cp:coreProperties>
</file>