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EA7F11" w:rsidRDefault="00EA7F11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มิถุนายน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EA7F11" w:rsidRDefault="00EA7F11" w:rsidP="00EA7F11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EA7F11" w:rsidRDefault="00EA7F11" w:rsidP="00EA7F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E35AC2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E35AC2">
        <w:rPr>
          <w:rFonts w:ascii="THSarabunPSK" w:hAnsi="THSarabunPSK" w:cs="THSarabunPSK"/>
          <w:sz w:val="34"/>
          <w:szCs w:val="34"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E35AC2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EA7F11" w:rsidRDefault="00EA7F11" w:rsidP="00EA7F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E35AC2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โดยที่เป็นการสมควรยกเว้นภาษีมูลค่าเพิ่ม</w:t>
      </w:r>
      <w:r w:rsidR="00E35AC2">
        <w:rPr>
          <w:rFonts w:ascii="THSarabunPSK" w:hAnsi="THSarabunPSK" w:cs="THSarabunPSK"/>
          <w:sz w:val="34"/>
          <w:szCs w:val="34"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สำหรับการนำเข้ารถยนต์ต้นแบบหรือรถจักรยานยนต์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E35AC2">
        <w:rPr>
          <w:rFonts w:ascii="THSarabunPSK" w:hAnsi="THSarabunPSK" w:cs="THSarabunPSK" w:hint="cs"/>
          <w:sz w:val="34"/>
          <w:szCs w:val="34"/>
          <w:cs/>
        </w:rPr>
        <w:t>ต้นแบบให้แก่ผู้วิจัย</w:t>
      </w:r>
      <w:r w:rsidR="00E35AC2">
        <w:rPr>
          <w:rFonts w:ascii="THSarabunPSK" w:hAnsi="THSarabunPSK" w:cs="THSarabunPSK"/>
          <w:sz w:val="34"/>
          <w:szCs w:val="34"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พัฒนา</w:t>
      </w:r>
      <w:r w:rsidR="00E35AC2">
        <w:rPr>
          <w:rFonts w:ascii="THSarabunPSK" w:hAnsi="THSarabunPSK" w:cs="THSarabunPSK"/>
          <w:sz w:val="34"/>
          <w:szCs w:val="34"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หรือทดสอบสมรรถนะยานยนต์</w:t>
      </w:r>
    </w:p>
    <w:p w:rsidR="00EA7F11" w:rsidRDefault="00E35AC2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EA7F1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</w:t>
      </w:r>
      <w:r w:rsidR="00EA7F1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ให้ตราพระราชกฤษฎีกาขึ้นไว้ดังต่อไปนี้</w:t>
      </w:r>
    </w:p>
    <w:p w:rsidR="00EA7F11" w:rsidRDefault="00E35AC2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EA7F1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๖๑๓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A7F11" w:rsidRDefault="00E35AC2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A7F1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สำหรับการนำเข้ารถยนต์ต้นแบบหรือรถจักรยานยนต์</w:t>
      </w:r>
      <w:r w:rsidR="00EA7F11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ต้นแบบเพื่อวิจัย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พัฒนา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หรือทดสอบสมรรถนะที่ได้รับการยกเว้นภาษีสรรพสามิตตามกฎหมายว่าด้วย</w:t>
      </w:r>
      <w:r w:rsidR="00EA7F11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ภาษีสรรพสามิต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การนำเข้าตามวรรคหนึ่ง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ผู้นำเข้าต้องเป็นผู้วิจัย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พัฒนา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หรือทดสอบสมรรถนะยานยนต์ที่ได้รับ</w:t>
      </w:r>
    </w:p>
    <w:p w:rsidR="00EA7F11" w:rsidRDefault="00E35AC2" w:rsidP="00EA7F1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อนุมัติจากอธิบดีกรมสรรพสามิต</w:t>
      </w: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A7F11" w:rsidRDefault="00EA7F11" w:rsidP="00EA7F1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E35AC2" w:rsidRDefault="00E35AC2" w:rsidP="00EA7F1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E35AC2" w:rsidRDefault="00EA7F11" w:rsidP="00EA7F1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E35AC2">
        <w:rPr>
          <w:rFonts w:ascii="THSarabunPSK" w:hAnsi="THSarabunPSK" w:cs="THSarabunPSK"/>
          <w:sz w:val="34"/>
          <w:szCs w:val="34"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E35AC2">
        <w:rPr>
          <w:rFonts w:ascii="THSarabunPSK" w:hAnsi="THSarabunPSK" w:cs="THSarabunPSK"/>
          <w:sz w:val="34"/>
          <w:szCs w:val="34"/>
        </w:rPr>
        <w:t xml:space="preserve"> </w:t>
      </w:r>
      <w:r w:rsidR="00E35AC2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EA7F11" w:rsidRDefault="00EA7F11" w:rsidP="00EA7F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</w:t>
      </w:r>
      <w:r w:rsidR="00E35AC2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EA7F11" w:rsidRDefault="00EA7F11" w:rsidP="00EA7F1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7F0F63" w:rsidRDefault="00E35AC2" w:rsidP="00EA7F11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EA7F11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โดยที่เป็นการสมควรส่งเสริมการวิจัย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พัฒนาหรือทดสอบสมรรถนะยานยนต์เพื่อเพิ่มศักยภาพในการแข่งขันของอุตสาหกรรมยานยนต์ในประเทศ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และจูงใจให้เกิดการลงทุน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ให้ประเทศไทยเป็นศูนย์กลางการวิจัย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พัฒนา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ทดสอบสมรรถนะยานยนต์ต้นแบบในภูมิภาคสมควรยกเว้นภาษีมูลค่าเพิ่มสำหรับการนำเข้ารถยนต์หรือรถจักรยานยนต์ต้นแบบให้แก่ผู้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พัฒนา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หรือทดสอบสมรรถนะยานยนต์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674792" w:rsidRDefault="00674792" w:rsidP="00EA7F11">
      <w:pPr>
        <w:jc w:val="thaiDistribute"/>
        <w:rPr>
          <w:rFonts w:ascii="THSarabunPSK" w:hAnsi="THSarabunPSK" w:cs="THSarabunPSK"/>
          <w:sz w:val="32"/>
          <w:szCs w:val="32"/>
        </w:rPr>
      </w:pPr>
    </w:p>
    <w:p w:rsidR="00674792" w:rsidRDefault="00674792" w:rsidP="00EA7F11">
      <w:pPr>
        <w:jc w:val="center"/>
      </w:pPr>
      <w:r w:rsidRPr="00473D8A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133 ตอนที่ </w:t>
      </w: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473D8A">
        <w:rPr>
          <w:rFonts w:ascii="TH SarabunIT๙" w:hAnsi="TH SarabunIT๙" w:cs="TH SarabunIT๙"/>
          <w:sz w:val="32"/>
          <w:szCs w:val="32"/>
          <w:cs/>
        </w:rPr>
        <w:t xml:space="preserve"> ก วันที่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3D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73D8A">
        <w:rPr>
          <w:rFonts w:ascii="TH SarabunIT๙" w:hAnsi="TH SarabunIT๙" w:cs="TH SarabunIT๙"/>
          <w:sz w:val="32"/>
          <w:szCs w:val="32"/>
          <w:cs/>
        </w:rPr>
        <w:t xml:space="preserve"> 2559)</w:t>
      </w:r>
    </w:p>
    <w:sectPr w:rsidR="00674792" w:rsidSect="00EA7F11">
      <w:pgSz w:w="11906" w:h="16838"/>
      <w:pgMar w:top="567" w:right="1440" w:bottom="284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C2"/>
    <w:rsid w:val="00063A5E"/>
    <w:rsid w:val="00674792"/>
    <w:rsid w:val="007F0F63"/>
    <w:rsid w:val="00922CBB"/>
    <w:rsid w:val="00E35AC2"/>
    <w:rsid w:val="00E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2E16-1B44-4AF2-9E67-A152E0F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2020-10-06T03:19:00Z</dcterms:created>
  <dcterms:modified xsi:type="dcterms:W3CDTF">2020-10-06T03:19:00Z</dcterms:modified>
</cp:coreProperties>
</file>