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211018" w:rsidRDefault="00B24DB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181610</wp:posOffset>
                </wp:positionV>
                <wp:extent cx="1316355" cy="0"/>
                <wp:effectExtent l="12065" t="9525" r="508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0C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5.7pt;margin-top:14.3pt;width:10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zbJZpPp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"/>
            </w:pict>
          </mc:Fallback>
        </mc:AlternateConten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>)</w:t>
      </w:r>
      <w:r w:rsidR="00211018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21101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21101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สำหรับการบริจาคให้แก่สถานพยาบาลของทางราชการ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ที่ได้กระทำตั้งแต่วันที่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086F3F" w:rsidRPr="00211018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ให้ยกเว้นสำหรับเงินได้พึงประเมินหลังจากหักค่าใช้จ่ายและ</w:t>
      </w:r>
      <w:r w:rsidR="0021101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หักลดหย่อนตามมาตรา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๔๗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เป็นจำนวนสองเท่า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 w:rsidRPr="00211018">
        <w:rPr>
          <w:rFonts w:ascii="TH SarabunPSK" w:hAnsi="TH SarabunPSK" w:cs="TH SarabunPSK" w:hint="cs"/>
          <w:spacing w:val="-14"/>
          <w:sz w:val="34"/>
          <w:szCs w:val="34"/>
          <w:cs/>
        </w:rPr>
        <w:t>ของจำนวนเงินที่บริจาค</w:t>
      </w:r>
      <w:r w:rsidRPr="00211018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4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แต่เมื่อรวมกับเงินได้ที่ได้รับยกเว้นสำหรับการจ่ายเป็นค่าใช้จ่ายเพื่อสนับสนุนการศึกษา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สำหรับโครงการที่กระทรวงศึกษาธิการให้ความเห็นชอบแล้ว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ต้องไม่เกินร้อยละสิบของเงินได้พึงประเมิน</w:t>
      </w:r>
      <w:r w:rsidR="0021101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หลังจากหักค่าใช้จ่ายและหักลดหย่อนนั้น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ให้ยกเว้นสำหรับเงินได้เป็นจำนวนสองเท่าของ</w:t>
      </w:r>
      <w:r w:rsidR="00211018">
        <w:rPr>
          <w:rFonts w:ascii="THSarabunPSK" w:hAnsi="THSarabunPSK" w:cs="THSarabunPSK"/>
          <w:sz w:val="34"/>
          <w:szCs w:val="34"/>
        </w:rPr>
        <w:br/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รายจ่ายที่บริจาค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ไม่ว่าจะได้จ่ายเป็นเงินหรือทรัพย์สิน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แต่เมื่อรวมกับรายจ่ายที่จ่ายเป็นค่าใช้จ่ายเพื่อสนับสนุน</w:t>
      </w:r>
      <w:r w:rsidR="00211018">
        <w:rPr>
          <w:rFonts w:ascii="TH SarabunPSK" w:hAnsi="TH SarabunPSK" w:cs="TH SarabunPSK"/>
          <w:spacing w:val="-10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การศึกษาสำหรับโครงการที่กระทรวงศึกษาธิการให้ความเห็นชอบและรายจ่ายที่จ่ายเป็นค่าใช้จ่ายใน</w:t>
      </w:r>
      <w:r w:rsidR="00211018">
        <w:rPr>
          <w:rFonts w:ascii="THSarabunPSK" w:hAnsi="THSarabunPSK" w:cs="THSarabunPSK"/>
          <w:sz w:val="34"/>
          <w:szCs w:val="34"/>
        </w:rPr>
        <w:br/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การจัดสร้างและการบำรุงรักษาสนามเด็กเล่น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สวนสาธารณะ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หรือสนามกีฬาของเอกชนที่เปิดให้ประชาชน</w:t>
      </w:r>
      <w:r w:rsidR="00211018">
        <w:rPr>
          <w:rFonts w:ascii="TH SarabunPSK" w:hAnsi="TH SarabunPSK" w:cs="TH SarabunPSK"/>
          <w:spacing w:val="-6"/>
          <w:sz w:val="34"/>
          <w:szCs w:val="34"/>
        </w:rPr>
        <w:br/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ใช้เป็นการทั่วไปโดยไม่เก็บค่าบริการใด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ๆ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หรือสนามเด็กเล่น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สวนสาธารณะ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หรือสนามกีฬาของทางราชการแล้ว</w:t>
      </w:r>
      <w:r w:rsidR="00211018">
        <w:rPr>
          <w:rFonts w:ascii="TH SarabunPSK" w:hAnsi="TH SarabunPSK" w:cs="TH SarabunPSK"/>
          <w:spacing w:val="-10"/>
          <w:sz w:val="34"/>
          <w:szCs w:val="34"/>
          <w:cs/>
        </w:rPr>
        <w:br/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ต้องไม่เกินร้อยละสิบของกำไรสุทธิก่อนหักรายจ่ายเพื่อการกุศลสาธารณะหรือเพื่อการสาธารณประโยชน์</w:t>
      </w:r>
      <w:r w:rsidR="0021101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211018">
        <w:rPr>
          <w:rFonts w:ascii="TH SarabunPSK" w:hAnsi="TH SarabunPSK" w:cs="TH SarabunPSK" w:hint="cs"/>
          <w:spacing w:val="-10"/>
          <w:sz w:val="34"/>
          <w:szCs w:val="34"/>
        </w:rPr>
        <w:t>“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สถานพยาบาลของทางราชการ</w:t>
      </w:r>
      <w:r w:rsidRPr="00211018">
        <w:rPr>
          <w:rFonts w:ascii="TH SarabunPSK" w:hAnsi="TH SarabunPSK" w:cs="TH SarabunPSK" w:hint="cs"/>
          <w:spacing w:val="-10"/>
          <w:sz w:val="34"/>
          <w:szCs w:val="34"/>
        </w:rPr>
        <w:t>”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ตามวรรคหนึ่ง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หมายความว่า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สถานพยาบาลซึ่งเป็นส่วนราชการ</w:t>
      </w:r>
      <w:r w:rsidR="00211018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ตามกฎหมายว่าด้วยระเบียบบริหารราชการแผ่นดิน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และให้หมายความรวมถึง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สถานพยาบาลของสถาบันการศึกษาของรัฐ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สถานพยาบาลขององค์การมหาชนตามกฎหมายว่าด้วยองค์การมหาชน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 w:rsidRPr="00211018">
        <w:rPr>
          <w:rFonts w:ascii="TH SarabunPSK" w:hAnsi="TH SarabunPSK" w:cs="TH SarabunPSK"/>
          <w:spacing w:val="-10"/>
          <w:sz w:val="34"/>
          <w:szCs w:val="34"/>
        </w:rPr>
        <w:t>(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๓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สถานพยาบาลของรัฐวิสาหกิจที่เป็นองค์การของรัฐบาลหรือหน่วยงานธุรกิจที่รัฐบาลเป็นเจ้าของ</w:t>
      </w:r>
      <w:r w:rsidR="00211018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สถานพยาบาลขององค์กรปกครองส่วนท้องถิ่น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สถานพยาบาลของหน่วยงานอื่นของรัฐ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สถานพยาบาลของสภากาชาดไทย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การได้รับยกเว้นตามวรรคหนึ่ง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ให้เป็นไปตามหลักเกณฑ์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วิธีการ</w:t>
      </w:r>
      <w:r w:rsidRPr="00211018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และเงื่อนไขที่อธิบดีประกาศกำหนด</w:t>
      </w:r>
      <w:r w:rsidR="00211018">
        <w:rPr>
          <w:rFonts w:ascii="TH SarabunPSK" w:hAnsi="TH SarabunPSK" w:cs="TH SarabunPSK"/>
          <w:spacing w:val="-10"/>
          <w:sz w:val="34"/>
          <w:szCs w:val="34"/>
        </w:rPr>
        <w:br/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มาตรา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๔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ให้ยกเว้นภาษีเงินได้ตามส่วน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๒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และส่วน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๓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หมวด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๓</w:t>
      </w:r>
      <w:r w:rsidRPr="00211018">
        <w:rPr>
          <w:rFonts w:ascii="TH SarabunPSK" w:hAnsi="TH SarabunPSK" w:cs="TH SarabunPSK"/>
          <w:spacing w:val="24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24"/>
          <w:sz w:val="34"/>
          <w:szCs w:val="34"/>
          <w:cs/>
        </w:rPr>
        <w:t>ภาษีมูลค่าเพิ่ม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จากการโอนทรัพย์สิน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หรือการขายสินค้า</w:t>
      </w:r>
      <w:r w:rsidRPr="00211018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211018">
        <w:rPr>
          <w:rFonts w:ascii="TH SarabunPSK" w:hAnsi="TH SarabunPSK" w:cs="TH SarabunPSK" w:hint="cs"/>
          <w:spacing w:val="-6"/>
          <w:sz w:val="34"/>
          <w:szCs w:val="34"/>
          <w:cs/>
        </w:rPr>
        <w:t>หรือสำหรับการกระทำตราสารอันเนื่องมาจากการบริจาคให้แก่</w:t>
      </w:r>
      <w:r w:rsidR="00211018">
        <w:rPr>
          <w:rFonts w:ascii="TH SarabunPSK" w:hAnsi="TH SarabunPSK" w:cs="TH SarabunPSK"/>
          <w:spacing w:val="-6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สถานพยาบาลของทางราชการตามมาตรา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โดยผู้โอนจะต้องไม่นำต้นทุนของทรัพย์สินหรือสินค้า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 w:rsidRPr="00211018">
        <w:rPr>
          <w:rFonts w:ascii="TH SarabunPSK" w:hAnsi="TH SarabunPSK" w:cs="TH SarabunPSK" w:hint="cs"/>
          <w:spacing w:val="-10"/>
          <w:sz w:val="34"/>
          <w:szCs w:val="34"/>
          <w:cs/>
        </w:rPr>
        <w:t>ซึ่งได้รับยกเว้นภาษีดังกล่าวมาหักเป็นค่าใช้จ่ายในการคำนวณภาษีเงินได้ของบุคคลธรรมดาหรือบริษัทหรือ</w:t>
      </w:r>
      <w:r w:rsidR="00211018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สำหรับการบริจาคที่ได้กระทำตั้งแต่วันที่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 w:rsidR="00211018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11018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86F3F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086F3F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086F3F" w:rsidRDefault="00086F3F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086F3F" w:rsidRDefault="00211018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086F3F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1D01" w:rsidRDefault="006C1D01" w:rsidP="002110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B5A5E" w:rsidRDefault="00086F3F" w:rsidP="006C1D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1018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11018">
        <w:rPr>
          <w:rFonts w:ascii="TH SarabunIT๙" w:hAnsi="TH SarabunIT๙" w:cs="TH SarabunIT๙"/>
          <w:sz w:val="32"/>
          <w:szCs w:val="32"/>
        </w:rPr>
        <w:t xml:space="preserve"> :- </w:t>
      </w:r>
      <w:r w:rsidRPr="0021101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คือ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</w:t>
      </w:r>
      <w:r w:rsidR="006C1D01">
        <w:rPr>
          <w:rFonts w:ascii="TH SarabunIT๙" w:hAnsi="TH SarabunIT๙" w:cs="TH SarabunIT๙"/>
          <w:sz w:val="32"/>
          <w:szCs w:val="32"/>
        </w:rPr>
        <w:br/>
      </w:r>
      <w:r w:rsidRPr="006C1D01">
        <w:rPr>
          <w:rFonts w:ascii="TH SarabunIT๙" w:hAnsi="TH SarabunIT๙" w:cs="TH SarabunIT๙"/>
          <w:spacing w:val="-10"/>
          <w:sz w:val="32"/>
          <w:szCs w:val="32"/>
          <w:cs/>
        </w:rPr>
        <w:t>ให้ภาคเอกชนมีส่วนร่วมในการสนับสนุนการดำเนินงานของสถานพยาบาลของทางราชการ</w:t>
      </w:r>
      <w:r w:rsidRPr="006C1D0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6C1D01">
        <w:rPr>
          <w:rFonts w:ascii="TH SarabunIT๙" w:hAnsi="TH SarabunIT๙" w:cs="TH SarabunIT๙"/>
          <w:spacing w:val="-10"/>
          <w:sz w:val="32"/>
          <w:szCs w:val="32"/>
          <w:cs/>
        </w:rPr>
        <w:t>สมควรยกเว้นภาษีเงินได้</w:t>
      </w:r>
      <w:r w:rsidR="006C1D01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211018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สำหรับการบริจาคเงินหรือทรัพย์สินให้แก่สถานพยาบาล</w:t>
      </w:r>
      <w:r w:rsidR="006C1D01">
        <w:rPr>
          <w:rFonts w:ascii="TH SarabunIT๙" w:hAnsi="TH SarabunIT๙" w:cs="TH SarabunIT๙"/>
          <w:sz w:val="32"/>
          <w:szCs w:val="32"/>
          <w:cs/>
        </w:rPr>
        <w:br/>
      </w:r>
      <w:r w:rsidRPr="00211018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สำหรับการบริจาคที่ได้กระทำตั้งแต่วันที่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๑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พ</w:t>
      </w:r>
      <w:r w:rsidRPr="00211018">
        <w:rPr>
          <w:rFonts w:ascii="TH SarabunIT๙" w:hAnsi="TH SarabunIT๙" w:cs="TH SarabunIT๙"/>
          <w:sz w:val="32"/>
          <w:szCs w:val="32"/>
        </w:rPr>
        <w:t>.</w:t>
      </w:r>
      <w:r w:rsidRPr="00211018">
        <w:rPr>
          <w:rFonts w:ascii="TH SarabunIT๙" w:hAnsi="TH SarabunIT๙" w:cs="TH SarabunIT๙"/>
          <w:sz w:val="32"/>
          <w:szCs w:val="32"/>
          <w:cs/>
        </w:rPr>
        <w:t>ศ</w:t>
      </w:r>
      <w:r w:rsidRPr="00211018">
        <w:rPr>
          <w:rFonts w:ascii="TH SarabunIT๙" w:hAnsi="TH SarabunIT๙" w:cs="TH SarabunIT๙"/>
          <w:sz w:val="32"/>
          <w:szCs w:val="32"/>
        </w:rPr>
        <w:t xml:space="preserve">. </w:t>
      </w:r>
      <w:r w:rsidRPr="00211018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211018">
        <w:rPr>
          <w:rFonts w:ascii="TH SarabunIT๙" w:hAnsi="TH SarabunIT๙" w:cs="TH SarabunIT๙"/>
          <w:sz w:val="32"/>
          <w:szCs w:val="32"/>
        </w:rPr>
        <w:t xml:space="preserve"> </w:t>
      </w:r>
      <w:r w:rsidRPr="0021101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6C1D01">
        <w:rPr>
          <w:rFonts w:ascii="TH SarabunIT๙" w:hAnsi="TH SarabunIT๙" w:cs="TH SarabunIT๙" w:hint="cs"/>
          <w:sz w:val="32"/>
          <w:szCs w:val="32"/>
          <w:cs/>
        </w:rPr>
        <w:br/>
      </w:r>
      <w:r w:rsidRPr="00211018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6C1D01" w:rsidRPr="00211018" w:rsidRDefault="006C1D01" w:rsidP="006C1D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11018" w:rsidRPr="00211018" w:rsidRDefault="00211018" w:rsidP="0021101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211018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11018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211018" w:rsidRDefault="00211018" w:rsidP="00211018">
      <w:pPr>
        <w:jc w:val="thaiDistribute"/>
        <w:rPr>
          <w:rFonts w:ascii="THSarabunPSK" w:hAnsi="THSarabunPSK" w:cs="THSarabunPSK"/>
          <w:sz w:val="20"/>
          <w:szCs w:val="20"/>
        </w:rPr>
      </w:pPr>
    </w:p>
    <w:p w:rsidR="00211018" w:rsidRDefault="00211018" w:rsidP="00211018">
      <w:pPr>
        <w:jc w:val="thaiDistribute"/>
      </w:pPr>
    </w:p>
    <w:sectPr w:rsidR="0021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F"/>
    <w:rsid w:val="00086F3F"/>
    <w:rsid w:val="000B5A5E"/>
    <w:rsid w:val="00211018"/>
    <w:rsid w:val="006C1D01"/>
    <w:rsid w:val="00B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E8718-594C-416E-B8F0-311918C2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16A5-1C97-44A6-A1DF-4E8BBEA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2020-10-05T08:01:00Z</dcterms:created>
  <dcterms:modified xsi:type="dcterms:W3CDTF">2020-10-05T08:01:00Z</dcterms:modified>
</cp:coreProperties>
</file>