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51" w:rsidRDefault="00F82451" w:rsidP="00C354FB">
      <w:pPr>
        <w:tabs>
          <w:tab w:val="left" w:pos="270"/>
        </w:tabs>
        <w:jc w:val="center"/>
        <w:rPr>
          <w:sz w:val="34"/>
          <w:szCs w:val="34"/>
        </w:rPr>
      </w:pPr>
    </w:p>
    <w:p w:rsidR="00F82451" w:rsidRDefault="00B53637" w:rsidP="00C354FB">
      <w:pPr>
        <w:tabs>
          <w:tab w:val="left" w:pos="270"/>
        </w:tabs>
        <w:jc w:val="center"/>
        <w:rPr>
          <w:sz w:val="34"/>
          <w:szCs w:val="34"/>
        </w:rPr>
      </w:pPr>
      <w:r>
        <w:rPr>
          <w:noProof/>
          <w:sz w:val="34"/>
          <w:szCs w:val="3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0</wp:posOffset>
            </wp:positionV>
            <wp:extent cx="999490" cy="11144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451">
        <w:rPr>
          <w:sz w:val="34"/>
          <w:szCs w:val="34"/>
        </w:rPr>
        <w:t xml:space="preserve">              </w:t>
      </w:r>
    </w:p>
    <w:p w:rsidR="008D78CD" w:rsidRDefault="00F82451" w:rsidP="00C354FB">
      <w:pPr>
        <w:tabs>
          <w:tab w:val="left" w:pos="270"/>
        </w:tabs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       </w:t>
      </w:r>
    </w:p>
    <w:p w:rsidR="00F82451" w:rsidRDefault="00F82451" w:rsidP="00C354FB">
      <w:pPr>
        <w:tabs>
          <w:tab w:val="left" w:pos="270"/>
        </w:tabs>
        <w:jc w:val="center"/>
        <w:rPr>
          <w:sz w:val="34"/>
          <w:szCs w:val="34"/>
        </w:rPr>
      </w:pPr>
    </w:p>
    <w:p w:rsidR="00F82451" w:rsidRDefault="00F82451" w:rsidP="00C354FB">
      <w:pPr>
        <w:tabs>
          <w:tab w:val="left" w:pos="270"/>
        </w:tabs>
        <w:jc w:val="center"/>
        <w:rPr>
          <w:sz w:val="34"/>
          <w:szCs w:val="34"/>
        </w:rPr>
      </w:pPr>
    </w:p>
    <w:p w:rsidR="00F82451" w:rsidRPr="00F82451" w:rsidRDefault="00F82451" w:rsidP="00C354FB">
      <w:pPr>
        <w:tabs>
          <w:tab w:val="left" w:pos="270"/>
        </w:tabs>
        <w:jc w:val="center"/>
        <w:rPr>
          <w:cs/>
        </w:rPr>
      </w:pPr>
    </w:p>
    <w:p w:rsidR="00B80BE8" w:rsidRPr="00C57BE1" w:rsidRDefault="00B80BE8" w:rsidP="008D78CD">
      <w:pPr>
        <w:pStyle w:val="Heading1"/>
        <w:jc w:val="center"/>
        <w:rPr>
          <w:rFonts w:cs="TH SarabunIT๙"/>
          <w:sz w:val="48"/>
          <w:szCs w:val="48"/>
        </w:rPr>
      </w:pPr>
      <w:r w:rsidRPr="00C57BE1">
        <w:rPr>
          <w:rFonts w:cs="TH SarabunIT๙"/>
          <w:sz w:val="48"/>
          <w:szCs w:val="48"/>
          <w:cs/>
        </w:rPr>
        <w:t>ประกาศอธิบดีกรมสรรพากร</w:t>
      </w:r>
    </w:p>
    <w:p w:rsidR="00B80BE8" w:rsidRPr="00512A1D" w:rsidRDefault="008B6CD8" w:rsidP="002F6519">
      <w:pPr>
        <w:pStyle w:val="Heading1"/>
        <w:spacing w:line="400" w:lineRule="atLeast"/>
        <w:jc w:val="center"/>
        <w:rPr>
          <w:rFonts w:cs="TH SarabunIT๙"/>
          <w:sz w:val="34"/>
          <w:szCs w:val="34"/>
        </w:rPr>
      </w:pPr>
      <w:r w:rsidRPr="00512A1D">
        <w:rPr>
          <w:rFonts w:cs="TH SarabunIT๙"/>
          <w:sz w:val="34"/>
          <w:szCs w:val="34"/>
          <w:cs/>
        </w:rPr>
        <w:t>เกี่ยวกับภาษี</w:t>
      </w:r>
      <w:r w:rsidR="0009496E" w:rsidRPr="00512A1D">
        <w:rPr>
          <w:rFonts w:cs="TH SarabunIT๙" w:hint="cs"/>
          <w:sz w:val="34"/>
          <w:szCs w:val="34"/>
          <w:cs/>
        </w:rPr>
        <w:t>เงินได้</w:t>
      </w:r>
      <w:r w:rsidR="00B80BE8" w:rsidRPr="00512A1D">
        <w:rPr>
          <w:rFonts w:cs="TH SarabunIT๙"/>
          <w:sz w:val="34"/>
          <w:szCs w:val="34"/>
          <w:cs/>
        </w:rPr>
        <w:t xml:space="preserve"> (ฉบับที่</w:t>
      </w:r>
      <w:r w:rsidR="00D841A7" w:rsidRPr="00512A1D">
        <w:rPr>
          <w:rFonts w:cs="TH SarabunIT๙" w:hint="cs"/>
          <w:sz w:val="34"/>
          <w:szCs w:val="34"/>
          <w:cs/>
        </w:rPr>
        <w:t xml:space="preserve"> </w:t>
      </w:r>
      <w:r w:rsidR="0009496E" w:rsidRPr="00512A1D">
        <w:rPr>
          <w:rFonts w:cs="TH SarabunIT๙" w:hint="cs"/>
          <w:sz w:val="34"/>
          <w:szCs w:val="34"/>
          <w:cs/>
        </w:rPr>
        <w:t xml:space="preserve">   </w:t>
      </w:r>
      <w:r w:rsidR="00C53AB8">
        <w:rPr>
          <w:rFonts w:cs="TH SarabunIT๙"/>
          <w:sz w:val="34"/>
          <w:szCs w:val="34"/>
        </w:rPr>
        <w:t>258</w:t>
      </w:r>
      <w:r w:rsidR="0009496E" w:rsidRPr="00512A1D">
        <w:rPr>
          <w:rFonts w:cs="TH SarabunIT๙" w:hint="cs"/>
          <w:sz w:val="34"/>
          <w:szCs w:val="34"/>
          <w:cs/>
        </w:rPr>
        <w:t xml:space="preserve">  </w:t>
      </w:r>
      <w:r w:rsidR="00D841A7" w:rsidRPr="00512A1D">
        <w:rPr>
          <w:rFonts w:cs="TH SarabunIT๙" w:hint="cs"/>
          <w:sz w:val="34"/>
          <w:szCs w:val="34"/>
          <w:cs/>
        </w:rPr>
        <w:t>)</w:t>
      </w:r>
    </w:p>
    <w:p w:rsidR="0009496E" w:rsidRPr="00512A1D" w:rsidRDefault="00B80BE8" w:rsidP="008B6CD8">
      <w:pPr>
        <w:pStyle w:val="Heading2"/>
        <w:spacing w:before="0" w:after="0" w:line="400" w:lineRule="atLeast"/>
        <w:jc w:val="center"/>
        <w:rPr>
          <w:rFonts w:ascii="TH SarabunIT๙" w:hAnsi="TH SarabunIT๙" w:cs="TH SarabunIT๙"/>
          <w:b w:val="0"/>
          <w:bCs w:val="0"/>
          <w:i w:val="0"/>
          <w:iCs w:val="0"/>
          <w:sz w:val="34"/>
          <w:szCs w:val="34"/>
        </w:rPr>
      </w:pPr>
      <w:r w:rsidRPr="00512A1D">
        <w:rPr>
          <w:rFonts w:ascii="TH SarabunIT๙" w:hAnsi="TH SarabunIT๙" w:cs="TH SarabunIT๙"/>
          <w:b w:val="0"/>
          <w:bCs w:val="0"/>
          <w:i w:val="0"/>
          <w:iCs w:val="0"/>
          <w:sz w:val="34"/>
          <w:szCs w:val="34"/>
          <w:cs/>
        </w:rPr>
        <w:t xml:space="preserve">เรื่อง  </w:t>
      </w:r>
      <w:r w:rsidR="0009496E" w:rsidRPr="00512A1D">
        <w:rPr>
          <w:rFonts w:ascii="TH SarabunIT๙" w:hAnsi="TH SarabunIT๙" w:cs="TH SarabunIT๙" w:hint="cs"/>
          <w:b w:val="0"/>
          <w:bCs w:val="0"/>
          <w:i w:val="0"/>
          <w:iCs w:val="0"/>
          <w:sz w:val="34"/>
          <w:szCs w:val="34"/>
          <w:cs/>
        </w:rPr>
        <w:t>กำหนดหลักเกณฑ์ วิธีการ และเงื่อนไขเพื่อการยกเว้นภาษีเงินได้</w:t>
      </w:r>
    </w:p>
    <w:p w:rsidR="00A93243" w:rsidRDefault="0009496E" w:rsidP="00516BBC">
      <w:pPr>
        <w:pStyle w:val="Heading2"/>
        <w:spacing w:before="0" w:after="0" w:line="400" w:lineRule="atLeast"/>
        <w:jc w:val="center"/>
        <w:rPr>
          <w:rFonts w:cs="TH SarabunIT๙"/>
          <w:b w:val="0"/>
          <w:bCs w:val="0"/>
          <w:i w:val="0"/>
          <w:iCs w:val="0"/>
          <w:sz w:val="34"/>
          <w:szCs w:val="34"/>
        </w:rPr>
      </w:pPr>
      <w:r w:rsidRPr="00512A1D">
        <w:rPr>
          <w:rFonts w:ascii="TH SarabunIT๙" w:hAnsi="TH SarabunIT๙" w:cs="TH SarabunIT๙" w:hint="cs"/>
          <w:b w:val="0"/>
          <w:bCs w:val="0"/>
          <w:i w:val="0"/>
          <w:iCs w:val="0"/>
          <w:sz w:val="34"/>
          <w:szCs w:val="34"/>
          <w:cs/>
        </w:rPr>
        <w:t>สำหรับเงิน</w:t>
      </w:r>
      <w:r w:rsidR="00A93243">
        <w:rPr>
          <w:rFonts w:ascii="TH SarabunIT๙" w:hAnsi="TH SarabunIT๙" w:cs="TH SarabunIT๙" w:hint="cs"/>
          <w:b w:val="0"/>
          <w:bCs w:val="0"/>
          <w:i w:val="0"/>
          <w:iCs w:val="0"/>
          <w:sz w:val="34"/>
          <w:szCs w:val="34"/>
          <w:cs/>
        </w:rPr>
        <w:t>หรือผลประโยชน์ใดๆ ที่ได้รับเนื่องจาก</w:t>
      </w:r>
      <w:r w:rsidR="00A93243">
        <w:rPr>
          <w:rFonts w:cs="TH SarabunIT๙" w:hint="cs"/>
          <w:b w:val="0"/>
          <w:bCs w:val="0"/>
          <w:i w:val="0"/>
          <w:iCs w:val="0"/>
          <w:sz w:val="34"/>
          <w:szCs w:val="34"/>
          <w:cs/>
        </w:rPr>
        <w:t>การขาย</w:t>
      </w:r>
      <w:r w:rsidRPr="00512A1D">
        <w:rPr>
          <w:rFonts w:cs="TH SarabunIT๙" w:hint="cs"/>
          <w:b w:val="0"/>
          <w:bCs w:val="0"/>
          <w:i w:val="0"/>
          <w:iCs w:val="0"/>
          <w:sz w:val="34"/>
          <w:szCs w:val="34"/>
          <w:cs/>
        </w:rPr>
        <w:t>หน่วยลงทุน</w:t>
      </w:r>
    </w:p>
    <w:p w:rsidR="00516BBC" w:rsidRPr="00512A1D" w:rsidRDefault="00A93243" w:rsidP="00516BBC">
      <w:pPr>
        <w:pStyle w:val="Heading2"/>
        <w:spacing w:before="0" w:after="0" w:line="400" w:lineRule="atLeast"/>
        <w:jc w:val="center"/>
        <w:rPr>
          <w:rFonts w:cs="TH SarabunIT๙"/>
          <w:b w:val="0"/>
          <w:bCs w:val="0"/>
          <w:i w:val="0"/>
          <w:iCs w:val="0"/>
          <w:sz w:val="34"/>
          <w:szCs w:val="34"/>
        </w:rPr>
      </w:pPr>
      <w:r>
        <w:rPr>
          <w:rFonts w:cs="TH SarabunIT๙" w:hint="cs"/>
          <w:b w:val="0"/>
          <w:bCs w:val="0"/>
          <w:i w:val="0"/>
          <w:iCs w:val="0"/>
          <w:sz w:val="34"/>
          <w:szCs w:val="34"/>
          <w:cs/>
        </w:rPr>
        <w:t>คืนให้แก่</w:t>
      </w:r>
      <w:r w:rsidR="0009496E" w:rsidRPr="00512A1D">
        <w:rPr>
          <w:rFonts w:cs="TH SarabunIT๙" w:hint="cs"/>
          <w:b w:val="0"/>
          <w:bCs w:val="0"/>
          <w:i w:val="0"/>
          <w:iCs w:val="0"/>
          <w:sz w:val="34"/>
          <w:szCs w:val="34"/>
          <w:cs/>
        </w:rPr>
        <w:t>กองทุนรวม</w:t>
      </w:r>
      <w:r w:rsidR="00516BBC" w:rsidRPr="00512A1D">
        <w:rPr>
          <w:rFonts w:cs="TH SarabunIT๙" w:hint="cs"/>
          <w:b w:val="0"/>
          <w:bCs w:val="0"/>
          <w:i w:val="0"/>
          <w:iCs w:val="0"/>
          <w:sz w:val="34"/>
          <w:szCs w:val="34"/>
          <w:cs/>
        </w:rPr>
        <w:t>เพื่อการเลี้ยงชีพ</w:t>
      </w:r>
    </w:p>
    <w:p w:rsidR="00B80BE8" w:rsidRPr="00512A1D" w:rsidRDefault="00CC4070" w:rsidP="00CC4070">
      <w:pPr>
        <w:pStyle w:val="Heading2"/>
        <w:tabs>
          <w:tab w:val="left" w:pos="900"/>
          <w:tab w:val="left" w:pos="1440"/>
          <w:tab w:val="left" w:pos="1980"/>
        </w:tabs>
        <w:spacing w:before="0" w:line="400" w:lineRule="atLeast"/>
        <w:jc w:val="center"/>
        <w:rPr>
          <w:rFonts w:ascii="TH SarabunIT๙" w:hAnsi="TH SarabunIT๙" w:cs="TH SarabunIT๙"/>
          <w:b w:val="0"/>
          <w:bCs w:val="0"/>
          <w:i w:val="0"/>
          <w:iCs w:val="0"/>
          <w:sz w:val="34"/>
          <w:szCs w:val="34"/>
          <w:cs/>
          <w:lang w:val="en-GB"/>
        </w:rPr>
      </w:pPr>
      <w:r w:rsidRPr="00512A1D">
        <w:rPr>
          <w:rFonts w:ascii="TH SarabunIT๙" w:hAnsi="TH SarabunIT๙" w:cs="TH SarabunIT๙"/>
          <w:b w:val="0"/>
          <w:bCs w:val="0"/>
          <w:i w:val="0"/>
          <w:iCs w:val="0"/>
          <w:sz w:val="34"/>
          <w:szCs w:val="34"/>
          <w:lang w:val="en-GB"/>
        </w:rPr>
        <w:t>__________________________________</w:t>
      </w:r>
    </w:p>
    <w:p w:rsidR="00B80BE8" w:rsidRPr="007B67F2" w:rsidRDefault="00245B99" w:rsidP="00CC4070">
      <w:pPr>
        <w:tabs>
          <w:tab w:val="left" w:pos="1440"/>
        </w:tabs>
        <w:overflowPunct/>
        <w:autoSpaceDE/>
        <w:autoSpaceDN/>
        <w:adjustRightInd/>
        <w:jc w:val="thaiDistribute"/>
        <w:textAlignment w:val="auto"/>
        <w:rPr>
          <w:rFonts w:cs="TH SarabunIT๙"/>
          <w:sz w:val="16"/>
          <w:szCs w:val="16"/>
        </w:rPr>
      </w:pPr>
      <w:r w:rsidRPr="00512A1D">
        <w:rPr>
          <w:rFonts w:cs="TH SarabunIT๙" w:hint="cs"/>
          <w:sz w:val="34"/>
          <w:szCs w:val="34"/>
          <w:cs/>
        </w:rPr>
        <w:t xml:space="preserve"> </w:t>
      </w:r>
      <w:r w:rsidR="00F42021" w:rsidRPr="00512A1D">
        <w:rPr>
          <w:rFonts w:cs="TH SarabunIT๙" w:hint="cs"/>
          <w:sz w:val="34"/>
          <w:szCs w:val="34"/>
          <w:cs/>
        </w:rPr>
        <w:t xml:space="preserve">   </w:t>
      </w:r>
    </w:p>
    <w:p w:rsidR="002C5122" w:rsidRDefault="00CC4070" w:rsidP="004032C8">
      <w:pPr>
        <w:tabs>
          <w:tab w:val="left" w:pos="720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  <w:r w:rsidRPr="00512A1D">
        <w:rPr>
          <w:rFonts w:cs="TH SarabunIT๙"/>
          <w:sz w:val="34"/>
          <w:szCs w:val="34"/>
        </w:rPr>
        <w:tab/>
      </w:r>
      <w:r w:rsidR="004C752B" w:rsidRPr="004C752B">
        <w:rPr>
          <w:rFonts w:ascii="Thonburi" w:hAnsi="Thonburi"/>
          <w:spacing w:val="-4"/>
          <w:sz w:val="20"/>
          <w:szCs w:val="20"/>
        </w:rPr>
        <w:t> </w:t>
      </w:r>
      <w:r w:rsidR="004C752B" w:rsidRPr="004C752B">
        <w:rPr>
          <w:rFonts w:cs="TH SarabunIT๙"/>
          <w:spacing w:val="-4"/>
          <w:sz w:val="34"/>
          <w:szCs w:val="34"/>
          <w:cs/>
        </w:rPr>
        <w:t xml:space="preserve">อาศัยอำนาจตามความในข้อ </w:t>
      </w:r>
      <w:r w:rsidR="004C752B" w:rsidRPr="004C752B">
        <w:rPr>
          <w:rFonts w:cs="TH SarabunIT๙"/>
          <w:spacing w:val="-4"/>
          <w:sz w:val="34"/>
          <w:szCs w:val="34"/>
        </w:rPr>
        <w:t xml:space="preserve">2 (65) </w:t>
      </w:r>
      <w:r w:rsidR="004C752B" w:rsidRPr="004C752B">
        <w:rPr>
          <w:rFonts w:cs="TH SarabunIT๙"/>
          <w:spacing w:val="-4"/>
          <w:sz w:val="34"/>
          <w:szCs w:val="34"/>
          <w:cs/>
        </w:rPr>
        <w:t xml:space="preserve">แห่งกฎกระทรวง ฉบับที่ </w:t>
      </w:r>
      <w:r w:rsidR="004C752B" w:rsidRPr="004C752B">
        <w:rPr>
          <w:rFonts w:cs="TH SarabunIT๙"/>
          <w:spacing w:val="-4"/>
          <w:sz w:val="34"/>
          <w:szCs w:val="34"/>
        </w:rPr>
        <w:t>126 (</w:t>
      </w:r>
      <w:r w:rsidR="004C752B" w:rsidRPr="004C752B">
        <w:rPr>
          <w:rFonts w:cs="TH SarabunIT๙"/>
          <w:spacing w:val="-4"/>
          <w:sz w:val="34"/>
          <w:szCs w:val="34"/>
          <w:cs/>
        </w:rPr>
        <w:t>พ.ศ.</w:t>
      </w:r>
      <w:r w:rsidR="004C752B" w:rsidRPr="004C752B">
        <w:rPr>
          <w:rFonts w:cs="TH SarabunIT๙"/>
          <w:spacing w:val="-4"/>
          <w:sz w:val="34"/>
          <w:szCs w:val="34"/>
        </w:rPr>
        <w:t xml:space="preserve">2509) </w:t>
      </w:r>
      <w:r w:rsidR="004C752B" w:rsidRPr="004C752B">
        <w:rPr>
          <w:rFonts w:cs="TH SarabunIT๙"/>
          <w:spacing w:val="-4"/>
          <w:sz w:val="34"/>
          <w:szCs w:val="34"/>
          <w:cs/>
        </w:rPr>
        <w:t>ออกตามความใน</w:t>
      </w:r>
      <w:r w:rsidR="004C752B" w:rsidRPr="004C752B">
        <w:rPr>
          <w:rFonts w:cs="TH SarabunIT๙"/>
          <w:sz w:val="34"/>
          <w:szCs w:val="34"/>
          <w:cs/>
        </w:rPr>
        <w:t>ประมวลรัษฎากร ว่าด้วยการยกเว้นรัษฎากร ซึ่งแก้ไขเพิ่มเติมโดยกฎกระทรวง</w:t>
      </w:r>
      <w:r w:rsidR="004C752B" w:rsidRPr="004C752B">
        <w:rPr>
          <w:rFonts w:cs="TH SarabunIT๙"/>
          <w:sz w:val="34"/>
          <w:szCs w:val="34"/>
        </w:rPr>
        <w:t xml:space="preserve"> </w:t>
      </w:r>
      <w:r w:rsidR="004C752B" w:rsidRPr="004C752B">
        <w:rPr>
          <w:rFonts w:cs="TH SarabunIT๙"/>
          <w:sz w:val="34"/>
          <w:szCs w:val="34"/>
          <w:cs/>
        </w:rPr>
        <w:t xml:space="preserve">ฉบับที่ </w:t>
      </w:r>
      <w:r w:rsidR="004C752B" w:rsidRPr="004C752B">
        <w:rPr>
          <w:rFonts w:cs="TH SarabunIT๙"/>
          <w:sz w:val="34"/>
          <w:szCs w:val="34"/>
        </w:rPr>
        <w:t>265 (</w:t>
      </w:r>
      <w:r w:rsidR="004C752B" w:rsidRPr="004C752B">
        <w:rPr>
          <w:rFonts w:cs="TH SarabunIT๙"/>
          <w:sz w:val="34"/>
          <w:szCs w:val="34"/>
          <w:cs/>
        </w:rPr>
        <w:t xml:space="preserve">พ.ศ. </w:t>
      </w:r>
      <w:r w:rsidR="004C752B" w:rsidRPr="004C752B">
        <w:rPr>
          <w:rFonts w:cs="TH SarabunIT๙"/>
          <w:sz w:val="34"/>
          <w:szCs w:val="34"/>
        </w:rPr>
        <w:t xml:space="preserve">2551) </w:t>
      </w:r>
      <w:r w:rsidR="004C752B" w:rsidRPr="00405DBF">
        <w:rPr>
          <w:rFonts w:cs="TH SarabunIT๙"/>
          <w:spacing w:val="8"/>
          <w:sz w:val="34"/>
          <w:szCs w:val="34"/>
          <w:cs/>
        </w:rPr>
        <w:t>ออกตามความในประมวลรัษฎากร ว่าด้วยการยกเว้นรัษฎากร</w:t>
      </w:r>
      <w:r w:rsidR="004C752B" w:rsidRPr="00405DBF">
        <w:rPr>
          <w:rFonts w:cs="TH SarabunIT๙"/>
          <w:spacing w:val="8"/>
          <w:sz w:val="34"/>
          <w:szCs w:val="34"/>
        </w:rPr>
        <w:t xml:space="preserve"> </w:t>
      </w:r>
      <w:r w:rsidR="004C752B" w:rsidRPr="00405DBF">
        <w:rPr>
          <w:rFonts w:cs="TH SarabunIT๙"/>
          <w:spacing w:val="8"/>
          <w:sz w:val="34"/>
          <w:szCs w:val="34"/>
          <w:cs/>
        </w:rPr>
        <w:t>อธิบดีกรมสรรพากรกำหนดหลักเกณฑ์</w:t>
      </w:r>
      <w:r w:rsidR="004C752B" w:rsidRPr="004C752B">
        <w:rPr>
          <w:rFonts w:cs="TH SarabunIT๙"/>
          <w:sz w:val="34"/>
          <w:szCs w:val="34"/>
          <w:cs/>
        </w:rPr>
        <w:t xml:space="preserve"> วิธีการ และเงื่อนไข</w:t>
      </w:r>
      <w:r w:rsidR="004C752B" w:rsidRPr="004C752B">
        <w:rPr>
          <w:rFonts w:cs="TH SarabunIT๙"/>
          <w:sz w:val="34"/>
          <w:szCs w:val="34"/>
        </w:rPr>
        <w:t xml:space="preserve"> </w:t>
      </w:r>
      <w:r w:rsidR="004C752B" w:rsidRPr="004C752B">
        <w:rPr>
          <w:rFonts w:cs="TH SarabunIT๙"/>
          <w:sz w:val="34"/>
          <w:szCs w:val="34"/>
          <w:cs/>
        </w:rPr>
        <w:t>เพื่อการยกเว้นภาษีเงินได้สำหรับเงินหรือผลประโยชน์ใดๆ</w:t>
      </w:r>
      <w:r w:rsidR="004C752B" w:rsidRPr="004C752B">
        <w:rPr>
          <w:rFonts w:cs="TH SarabunIT๙"/>
          <w:sz w:val="34"/>
          <w:szCs w:val="34"/>
        </w:rPr>
        <w:t xml:space="preserve"> </w:t>
      </w:r>
      <w:r w:rsidR="004C752B" w:rsidRPr="004C752B">
        <w:rPr>
          <w:rFonts w:cs="TH SarabunIT๙"/>
          <w:sz w:val="34"/>
          <w:szCs w:val="34"/>
          <w:cs/>
        </w:rPr>
        <w:t>ที่ได้รับเนื่องจากการขายหน่วยลงทุนคืนให้แก่กองทุนรวมเพื่อการเลี้ยงชีพ</w:t>
      </w:r>
      <w:r w:rsidR="004C752B" w:rsidRPr="004C752B">
        <w:rPr>
          <w:rFonts w:cs="TH SarabunIT๙"/>
          <w:sz w:val="34"/>
          <w:szCs w:val="34"/>
        </w:rPr>
        <w:t xml:space="preserve"> </w:t>
      </w:r>
      <w:r w:rsidR="004C752B" w:rsidRPr="004C752B">
        <w:rPr>
          <w:rFonts w:cs="TH SarabunIT๙"/>
          <w:sz w:val="34"/>
          <w:szCs w:val="34"/>
          <w:cs/>
        </w:rPr>
        <w:t>ดังต่อไปนี้</w:t>
      </w:r>
    </w:p>
    <w:p w:rsidR="00327A5A" w:rsidRDefault="00327A5A" w:rsidP="004032C8">
      <w:pPr>
        <w:tabs>
          <w:tab w:val="left" w:pos="720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  <w:r>
        <w:rPr>
          <w:rFonts w:cs="TH SarabunIT๙"/>
          <w:sz w:val="34"/>
          <w:szCs w:val="34"/>
        </w:rPr>
        <w:tab/>
      </w:r>
      <w:r w:rsidRPr="00512A1D">
        <w:rPr>
          <w:rFonts w:cs="TH SarabunIT๙"/>
          <w:spacing w:val="-4"/>
          <w:sz w:val="34"/>
          <w:szCs w:val="34"/>
          <w:cs/>
        </w:rPr>
        <w:t>ข้อ</w:t>
      </w:r>
      <w:r w:rsidRPr="00512A1D">
        <w:rPr>
          <w:rFonts w:cs="TH SarabunIT๙" w:hint="cs"/>
          <w:spacing w:val="-4"/>
          <w:sz w:val="34"/>
          <w:szCs w:val="34"/>
          <w:cs/>
        </w:rPr>
        <w:t xml:space="preserve"> </w:t>
      </w:r>
      <w:r w:rsidRPr="00512A1D">
        <w:rPr>
          <w:rFonts w:cs="TH SarabunIT๙"/>
          <w:spacing w:val="-4"/>
          <w:sz w:val="34"/>
          <w:szCs w:val="34"/>
          <w:cs/>
        </w:rPr>
        <w:t>๑</w:t>
      </w:r>
      <w:r w:rsidRPr="00512A1D">
        <w:rPr>
          <w:rFonts w:cs="TH SarabunIT๙" w:hint="cs"/>
          <w:spacing w:val="-4"/>
          <w:sz w:val="34"/>
          <w:szCs w:val="34"/>
          <w:cs/>
        </w:rPr>
        <w:t xml:space="preserve">  ให้ยกเลิกความใน</w:t>
      </w:r>
      <w:r w:rsidR="00E24ED7">
        <w:rPr>
          <w:rFonts w:cs="TH SarabunIT๙" w:hint="cs"/>
          <w:spacing w:val="-4"/>
          <w:sz w:val="34"/>
          <w:szCs w:val="34"/>
          <w:cs/>
        </w:rPr>
        <w:t>วรรคสอง</w:t>
      </w:r>
      <w:r w:rsidRPr="00512A1D">
        <w:rPr>
          <w:rFonts w:cs="TH SarabunIT๙" w:hint="cs"/>
          <w:spacing w:val="-4"/>
          <w:sz w:val="34"/>
          <w:szCs w:val="34"/>
          <w:cs/>
        </w:rPr>
        <w:t>ของ</w:t>
      </w:r>
      <w:r>
        <w:rPr>
          <w:rFonts w:cs="TH SarabunIT๙" w:hint="cs"/>
          <w:spacing w:val="-4"/>
          <w:sz w:val="34"/>
          <w:szCs w:val="34"/>
          <w:cs/>
        </w:rPr>
        <w:t xml:space="preserve"> (1) ของ</w:t>
      </w:r>
      <w:r w:rsidRPr="00512A1D">
        <w:rPr>
          <w:rFonts w:cs="TH SarabunIT๙" w:hint="cs"/>
          <w:spacing w:val="-4"/>
          <w:sz w:val="34"/>
          <w:szCs w:val="34"/>
          <w:cs/>
        </w:rPr>
        <w:t xml:space="preserve">ข้อ </w:t>
      </w:r>
      <w:r>
        <w:rPr>
          <w:rFonts w:cs="TH SarabunIT๙" w:hint="cs"/>
          <w:spacing w:val="-4"/>
          <w:sz w:val="34"/>
          <w:szCs w:val="34"/>
          <w:cs/>
        </w:rPr>
        <w:t>1</w:t>
      </w:r>
      <w:r w:rsidRPr="00512A1D">
        <w:rPr>
          <w:rFonts w:cs="TH SarabunIT๙" w:hint="cs"/>
          <w:spacing w:val="-4"/>
          <w:sz w:val="34"/>
          <w:szCs w:val="34"/>
          <w:cs/>
        </w:rPr>
        <w:t xml:space="preserve"> ของประกาศอธิบดีกรมสรรพากร เกี่ยวกับภาษีเงินได้ </w:t>
      </w:r>
      <w:r w:rsidRPr="00A82676">
        <w:rPr>
          <w:rFonts w:cs="TH SarabunIT๙" w:hint="cs"/>
          <w:spacing w:val="6"/>
          <w:sz w:val="34"/>
          <w:szCs w:val="34"/>
          <w:cs/>
        </w:rPr>
        <w:t xml:space="preserve">(ฉบับที่ 170) เรื่อง </w:t>
      </w:r>
      <w:r w:rsidRPr="00A82676">
        <w:rPr>
          <w:rFonts w:cs="TH SarabunIT๙"/>
          <w:spacing w:val="6"/>
          <w:sz w:val="34"/>
          <w:szCs w:val="34"/>
          <w:cs/>
        </w:rPr>
        <w:t>กำหนดหลักเกณฑ์ วิธีการ</w:t>
      </w:r>
      <w:r w:rsidRPr="00A82676">
        <w:rPr>
          <w:rFonts w:cs="TH SarabunIT๙"/>
          <w:spacing w:val="6"/>
          <w:sz w:val="34"/>
          <w:szCs w:val="34"/>
        </w:rPr>
        <w:t xml:space="preserve"> </w:t>
      </w:r>
      <w:r w:rsidRPr="00A82676">
        <w:rPr>
          <w:rFonts w:cs="TH SarabunIT๙"/>
          <w:spacing w:val="6"/>
          <w:sz w:val="34"/>
          <w:szCs w:val="34"/>
          <w:cs/>
        </w:rPr>
        <w:t>และเงื่อนไขเพื่อการยกเว้นภาษีเง</w:t>
      </w:r>
      <w:r>
        <w:rPr>
          <w:rFonts w:cs="TH SarabunIT๙"/>
          <w:spacing w:val="6"/>
          <w:sz w:val="34"/>
          <w:szCs w:val="34"/>
          <w:cs/>
        </w:rPr>
        <w:t>ินได้สำหรับเงินหรือผลประโยชน์ใด</w:t>
      </w:r>
      <w:r w:rsidRPr="00A82676">
        <w:rPr>
          <w:rFonts w:cs="TH SarabunIT๙"/>
          <w:spacing w:val="6"/>
          <w:sz w:val="34"/>
          <w:szCs w:val="34"/>
          <w:cs/>
        </w:rPr>
        <w:t>ๆ</w:t>
      </w:r>
      <w:r w:rsidRPr="00A82676">
        <w:rPr>
          <w:rFonts w:cs="TH SarabunIT๙"/>
          <w:spacing w:val="6"/>
          <w:sz w:val="34"/>
          <w:szCs w:val="34"/>
        </w:rPr>
        <w:t xml:space="preserve"> </w:t>
      </w:r>
      <w:r w:rsidRPr="00A82676">
        <w:rPr>
          <w:rFonts w:cs="TH SarabunIT๙"/>
          <w:spacing w:val="6"/>
          <w:sz w:val="34"/>
          <w:szCs w:val="34"/>
          <w:cs/>
        </w:rPr>
        <w:t>ที่ได้รับเนื่องจากการขายหน่วยลงทุนคืนให้แก่กองทุนรวมเพื่อการเลี้ยงชีพ</w:t>
      </w:r>
      <w:r>
        <w:rPr>
          <w:rFonts w:cs="TH SarabunIT๙"/>
          <w:spacing w:val="6"/>
          <w:sz w:val="34"/>
          <w:szCs w:val="34"/>
        </w:rPr>
        <w:t xml:space="preserve">       </w:t>
      </w:r>
      <w:r w:rsidRPr="00A82676">
        <w:rPr>
          <w:rFonts w:cs="TH SarabunIT๙" w:hint="cs"/>
          <w:spacing w:val="6"/>
          <w:sz w:val="34"/>
          <w:szCs w:val="34"/>
          <w:cs/>
        </w:rPr>
        <w:t>ลงวันที่</w:t>
      </w:r>
      <w:r>
        <w:rPr>
          <w:rFonts w:cs="TH SarabunIT๙" w:hint="cs"/>
          <w:sz w:val="34"/>
          <w:szCs w:val="34"/>
          <w:cs/>
        </w:rPr>
        <w:t xml:space="preserve"> 24 ธันวาคม </w:t>
      </w:r>
      <w:r w:rsidRPr="00512A1D">
        <w:rPr>
          <w:rFonts w:cs="TH SarabunIT๙" w:hint="cs"/>
          <w:sz w:val="34"/>
          <w:szCs w:val="34"/>
          <w:cs/>
        </w:rPr>
        <w:t>พ.ศ. 2551</w:t>
      </w:r>
      <w:r w:rsidRPr="00512A1D">
        <w:rPr>
          <w:rFonts w:cs="TH SarabunIT๙"/>
          <w:sz w:val="34"/>
          <w:szCs w:val="34"/>
        </w:rPr>
        <w:t xml:space="preserve"> </w:t>
      </w:r>
      <w:r w:rsidRPr="00512A1D">
        <w:rPr>
          <w:rFonts w:cs="TH SarabunIT๙" w:hint="cs"/>
          <w:sz w:val="34"/>
          <w:szCs w:val="34"/>
          <w:cs/>
        </w:rPr>
        <w:t>และให้ใช้ความต่อไปนี้แทน</w:t>
      </w:r>
    </w:p>
    <w:p w:rsidR="00327A5A" w:rsidRDefault="00E24ED7" w:rsidP="004032C8">
      <w:pPr>
        <w:tabs>
          <w:tab w:val="left" w:pos="720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  <w:r>
        <w:rPr>
          <w:rFonts w:cs="TH SarabunIT๙" w:hint="cs"/>
          <w:sz w:val="34"/>
          <w:szCs w:val="34"/>
          <w:cs/>
        </w:rPr>
        <w:tab/>
      </w:r>
      <w:r w:rsidRPr="00E24ED7">
        <w:rPr>
          <w:rFonts w:cs="TH SarabunIT๙"/>
          <w:sz w:val="34"/>
          <w:szCs w:val="34"/>
        </w:rPr>
        <w:t>“</w:t>
      </w:r>
      <w:r w:rsidRPr="00E24ED7">
        <w:rPr>
          <w:rFonts w:cs="TH SarabunIT๙"/>
          <w:sz w:val="34"/>
          <w:szCs w:val="34"/>
          <w:cs/>
        </w:rPr>
        <w:t>การซื้อหน่วยลงทุนในกองทุนรวมเพื่อการเลี้ยงชีพตามวรรคหนึ่ง</w:t>
      </w:r>
      <w:r w:rsidRPr="00E24ED7">
        <w:rPr>
          <w:rFonts w:cs="TH SarabunIT๙"/>
          <w:sz w:val="34"/>
          <w:szCs w:val="34"/>
        </w:rPr>
        <w:t xml:space="preserve"> </w:t>
      </w:r>
      <w:r w:rsidRPr="00E24ED7">
        <w:rPr>
          <w:rFonts w:cs="TH SarabunIT๙"/>
          <w:sz w:val="34"/>
          <w:szCs w:val="34"/>
          <w:cs/>
        </w:rPr>
        <w:t>ต้องมีจำนวนรวมกันไม่น้อยกว่า</w:t>
      </w:r>
      <w:r w:rsidRPr="008324C3">
        <w:rPr>
          <w:rFonts w:cs="TH SarabunIT๙"/>
          <w:spacing w:val="8"/>
          <w:sz w:val="34"/>
          <w:szCs w:val="34"/>
          <w:cs/>
        </w:rPr>
        <w:t xml:space="preserve">ร้อยละ </w:t>
      </w:r>
      <w:r w:rsidRPr="008324C3">
        <w:rPr>
          <w:rFonts w:cs="TH SarabunIT๙"/>
          <w:spacing w:val="8"/>
          <w:sz w:val="34"/>
          <w:szCs w:val="34"/>
        </w:rPr>
        <w:t xml:space="preserve">3 </w:t>
      </w:r>
      <w:r w:rsidRPr="008324C3">
        <w:rPr>
          <w:rFonts w:cs="TH SarabunIT๙"/>
          <w:spacing w:val="8"/>
          <w:sz w:val="34"/>
          <w:szCs w:val="34"/>
          <w:cs/>
        </w:rPr>
        <w:t>ของเงินได้</w:t>
      </w:r>
      <w:r w:rsidR="006E4C4C" w:rsidRPr="008324C3">
        <w:rPr>
          <w:rFonts w:cs="TH SarabunIT๙" w:hint="cs"/>
          <w:spacing w:val="8"/>
          <w:sz w:val="34"/>
          <w:szCs w:val="34"/>
          <w:cs/>
        </w:rPr>
        <w:t>พึงประเมิน</w:t>
      </w:r>
      <w:r w:rsidRPr="008324C3">
        <w:rPr>
          <w:rFonts w:cs="TH SarabunIT๙"/>
          <w:spacing w:val="8"/>
          <w:sz w:val="34"/>
          <w:szCs w:val="34"/>
          <w:cs/>
        </w:rPr>
        <w:t>ที่ได้รับ</w:t>
      </w:r>
      <w:r w:rsidRPr="008324C3">
        <w:rPr>
          <w:rFonts w:cs="TH SarabunIT๙" w:hint="cs"/>
          <w:spacing w:val="8"/>
          <w:sz w:val="34"/>
          <w:szCs w:val="34"/>
          <w:cs/>
        </w:rPr>
        <w:t>ซึ่งต้องเสียภาษีเงินได้</w:t>
      </w:r>
      <w:r w:rsidRPr="008324C3">
        <w:rPr>
          <w:rFonts w:cs="TH SarabunIT๙"/>
          <w:spacing w:val="8"/>
          <w:sz w:val="34"/>
          <w:szCs w:val="34"/>
          <w:cs/>
        </w:rPr>
        <w:t>ในแต่ละปี</w:t>
      </w:r>
      <w:r w:rsidRPr="008324C3">
        <w:rPr>
          <w:rFonts w:cs="TH SarabunIT๙"/>
          <w:spacing w:val="8"/>
          <w:sz w:val="34"/>
          <w:szCs w:val="34"/>
        </w:rPr>
        <w:t xml:space="preserve"> </w:t>
      </w:r>
      <w:r w:rsidR="006E4C4C" w:rsidRPr="008324C3">
        <w:rPr>
          <w:rFonts w:cs="TH SarabunIT๙"/>
          <w:spacing w:val="8"/>
          <w:sz w:val="34"/>
          <w:szCs w:val="34"/>
          <w:cs/>
        </w:rPr>
        <w:t>หรือมีจำนวนไม่น้อยกว่า</w:t>
      </w:r>
      <w:r w:rsidR="006E4C4C">
        <w:rPr>
          <w:rFonts w:cs="TH SarabunIT๙" w:hint="cs"/>
          <w:sz w:val="34"/>
          <w:szCs w:val="34"/>
          <w:cs/>
        </w:rPr>
        <w:t xml:space="preserve">      </w:t>
      </w:r>
      <w:r w:rsidRPr="00E24ED7">
        <w:rPr>
          <w:rFonts w:cs="TH SarabunIT๙"/>
          <w:sz w:val="34"/>
          <w:szCs w:val="34"/>
        </w:rPr>
        <w:t xml:space="preserve">5,000 </w:t>
      </w:r>
      <w:r w:rsidRPr="00E24ED7">
        <w:rPr>
          <w:rFonts w:cs="TH SarabunIT๙"/>
          <w:sz w:val="34"/>
          <w:szCs w:val="34"/>
          <w:cs/>
        </w:rPr>
        <w:t>บาทต่อปี</w:t>
      </w:r>
      <w:r w:rsidRPr="00E24ED7">
        <w:rPr>
          <w:rFonts w:cs="TH SarabunIT๙"/>
          <w:sz w:val="34"/>
          <w:szCs w:val="34"/>
        </w:rPr>
        <w:t>”</w:t>
      </w:r>
    </w:p>
    <w:p w:rsidR="00E24ED7" w:rsidRDefault="00E24ED7" w:rsidP="004032C8">
      <w:pPr>
        <w:tabs>
          <w:tab w:val="left" w:pos="720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  <w:r>
        <w:rPr>
          <w:rFonts w:cs="TH SarabunIT๙"/>
          <w:sz w:val="34"/>
          <w:szCs w:val="34"/>
        </w:rPr>
        <w:tab/>
      </w:r>
      <w:r w:rsidRPr="00512A1D">
        <w:rPr>
          <w:rFonts w:cs="TH SarabunIT๙"/>
          <w:spacing w:val="-4"/>
          <w:sz w:val="34"/>
          <w:szCs w:val="34"/>
          <w:cs/>
        </w:rPr>
        <w:t>ข้อ</w:t>
      </w:r>
      <w:r w:rsidRPr="00512A1D">
        <w:rPr>
          <w:rFonts w:cs="TH SarabunIT๙" w:hint="cs"/>
          <w:spacing w:val="-4"/>
          <w:sz w:val="34"/>
          <w:szCs w:val="34"/>
          <w:cs/>
        </w:rPr>
        <w:t xml:space="preserve"> </w:t>
      </w:r>
      <w:r>
        <w:rPr>
          <w:rFonts w:cs="TH SarabunIT๙" w:hint="cs"/>
          <w:spacing w:val="-4"/>
          <w:sz w:val="34"/>
          <w:szCs w:val="34"/>
          <w:cs/>
        </w:rPr>
        <w:t>2</w:t>
      </w:r>
      <w:r w:rsidRPr="00512A1D">
        <w:rPr>
          <w:rFonts w:cs="TH SarabunIT๙" w:hint="cs"/>
          <w:spacing w:val="-4"/>
          <w:sz w:val="34"/>
          <w:szCs w:val="34"/>
          <w:cs/>
        </w:rPr>
        <w:t xml:space="preserve">  ให้ยกเลิกความใน</w:t>
      </w:r>
      <w:r>
        <w:rPr>
          <w:rFonts w:cs="TH SarabunIT๙" w:hint="cs"/>
          <w:spacing w:val="-4"/>
          <w:sz w:val="34"/>
          <w:szCs w:val="34"/>
          <w:cs/>
        </w:rPr>
        <w:t>วรรคสองของ</w:t>
      </w:r>
      <w:r w:rsidRPr="00512A1D">
        <w:rPr>
          <w:rFonts w:cs="TH SarabunIT๙" w:hint="cs"/>
          <w:spacing w:val="-4"/>
          <w:sz w:val="34"/>
          <w:szCs w:val="34"/>
          <w:cs/>
        </w:rPr>
        <w:t xml:space="preserve">ข้อ </w:t>
      </w:r>
      <w:r>
        <w:rPr>
          <w:rFonts w:cs="TH SarabunIT๙" w:hint="cs"/>
          <w:spacing w:val="-4"/>
          <w:sz w:val="34"/>
          <w:szCs w:val="34"/>
          <w:cs/>
        </w:rPr>
        <w:t>2</w:t>
      </w:r>
      <w:r w:rsidRPr="00512A1D">
        <w:rPr>
          <w:rFonts w:cs="TH SarabunIT๙" w:hint="cs"/>
          <w:spacing w:val="-4"/>
          <w:sz w:val="34"/>
          <w:szCs w:val="34"/>
          <w:cs/>
        </w:rPr>
        <w:t xml:space="preserve"> ของประกาศอธิบดีกรมสรรพากร เกี่ยวกับภาษีเงินได้ </w:t>
      </w:r>
      <w:r w:rsidRPr="00A82676">
        <w:rPr>
          <w:rFonts w:cs="TH SarabunIT๙" w:hint="cs"/>
          <w:spacing w:val="6"/>
          <w:sz w:val="34"/>
          <w:szCs w:val="34"/>
          <w:cs/>
        </w:rPr>
        <w:t xml:space="preserve">(ฉบับที่ 170) เรื่อง </w:t>
      </w:r>
      <w:r w:rsidRPr="00A82676">
        <w:rPr>
          <w:rFonts w:cs="TH SarabunIT๙"/>
          <w:spacing w:val="6"/>
          <w:sz w:val="34"/>
          <w:szCs w:val="34"/>
          <w:cs/>
        </w:rPr>
        <w:t>กำหนดหลักเกณฑ์ วิธีการ</w:t>
      </w:r>
      <w:r w:rsidRPr="00A82676">
        <w:rPr>
          <w:rFonts w:cs="TH SarabunIT๙"/>
          <w:spacing w:val="6"/>
          <w:sz w:val="34"/>
          <w:szCs w:val="34"/>
        </w:rPr>
        <w:t xml:space="preserve"> </w:t>
      </w:r>
      <w:r w:rsidRPr="00A82676">
        <w:rPr>
          <w:rFonts w:cs="TH SarabunIT๙"/>
          <w:spacing w:val="6"/>
          <w:sz w:val="34"/>
          <w:szCs w:val="34"/>
          <w:cs/>
        </w:rPr>
        <w:t>และเงื่อนไขเพื่อการยกเว้นภาษีเง</w:t>
      </w:r>
      <w:r>
        <w:rPr>
          <w:rFonts w:cs="TH SarabunIT๙"/>
          <w:spacing w:val="6"/>
          <w:sz w:val="34"/>
          <w:szCs w:val="34"/>
          <w:cs/>
        </w:rPr>
        <w:t>ินได้สำหรับเงินหรือผลประโยชน์ใด</w:t>
      </w:r>
      <w:r w:rsidRPr="00A82676">
        <w:rPr>
          <w:rFonts w:cs="TH SarabunIT๙"/>
          <w:spacing w:val="6"/>
          <w:sz w:val="34"/>
          <w:szCs w:val="34"/>
          <w:cs/>
        </w:rPr>
        <w:t>ๆ</w:t>
      </w:r>
      <w:r w:rsidRPr="00A82676">
        <w:rPr>
          <w:rFonts w:cs="TH SarabunIT๙"/>
          <w:spacing w:val="6"/>
          <w:sz w:val="34"/>
          <w:szCs w:val="34"/>
        </w:rPr>
        <w:t xml:space="preserve"> </w:t>
      </w:r>
      <w:r w:rsidRPr="00A82676">
        <w:rPr>
          <w:rFonts w:cs="TH SarabunIT๙"/>
          <w:spacing w:val="6"/>
          <w:sz w:val="34"/>
          <w:szCs w:val="34"/>
          <w:cs/>
        </w:rPr>
        <w:t>ที่ได้รับเนื่องจากการขายหน่วยลงทุนคืนให้แก่กองทุนรวมเพื่อการเลี้ยงชีพ</w:t>
      </w:r>
      <w:r w:rsidR="00BE6543">
        <w:rPr>
          <w:rFonts w:cs="TH SarabunIT๙"/>
          <w:spacing w:val="6"/>
          <w:sz w:val="34"/>
          <w:szCs w:val="34"/>
        </w:rPr>
        <w:t xml:space="preserve"> </w:t>
      </w:r>
      <w:r w:rsidRPr="00A82676">
        <w:rPr>
          <w:rFonts w:cs="TH SarabunIT๙" w:hint="cs"/>
          <w:spacing w:val="6"/>
          <w:sz w:val="34"/>
          <w:szCs w:val="34"/>
          <w:cs/>
        </w:rPr>
        <w:t>ลงวันที่</w:t>
      </w:r>
      <w:r>
        <w:rPr>
          <w:rFonts w:cs="TH SarabunIT๙" w:hint="cs"/>
          <w:sz w:val="34"/>
          <w:szCs w:val="34"/>
          <w:cs/>
        </w:rPr>
        <w:t xml:space="preserve"> 24 ธันวาคม </w:t>
      </w:r>
      <w:r w:rsidRPr="00512A1D">
        <w:rPr>
          <w:rFonts w:cs="TH SarabunIT๙" w:hint="cs"/>
          <w:sz w:val="34"/>
          <w:szCs w:val="34"/>
          <w:cs/>
        </w:rPr>
        <w:t>พ.ศ. 2551</w:t>
      </w:r>
      <w:r w:rsidRPr="00512A1D">
        <w:rPr>
          <w:rFonts w:cs="TH SarabunIT๙"/>
          <w:sz w:val="34"/>
          <w:szCs w:val="34"/>
        </w:rPr>
        <w:t xml:space="preserve"> </w:t>
      </w:r>
      <w:r w:rsidRPr="00512A1D">
        <w:rPr>
          <w:rFonts w:cs="TH SarabunIT๙" w:hint="cs"/>
          <w:sz w:val="34"/>
          <w:szCs w:val="34"/>
          <w:cs/>
        </w:rPr>
        <w:t>และให้ใช้ความต่อไปนี้แทน</w:t>
      </w:r>
    </w:p>
    <w:p w:rsidR="00E24ED7" w:rsidRPr="00E24ED7" w:rsidRDefault="00BE6543" w:rsidP="004032C8">
      <w:pPr>
        <w:tabs>
          <w:tab w:val="left" w:pos="720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  <w:r>
        <w:rPr>
          <w:rFonts w:cs="TH SarabunIT๙"/>
          <w:sz w:val="34"/>
          <w:szCs w:val="34"/>
        </w:rPr>
        <w:tab/>
      </w:r>
      <w:r w:rsidRPr="00BE6543">
        <w:rPr>
          <w:rFonts w:cs="TH SarabunIT๙"/>
          <w:sz w:val="34"/>
          <w:szCs w:val="34"/>
          <w:lang w:val="fr-FR"/>
        </w:rPr>
        <w:t>“</w:t>
      </w:r>
      <w:r w:rsidRPr="00BE6543">
        <w:rPr>
          <w:rFonts w:cs="TH SarabunIT๙"/>
          <w:sz w:val="34"/>
          <w:szCs w:val="34"/>
          <w:cs/>
        </w:rPr>
        <w:t>การซื้อหน่วยลงทุนในกองทุนรวมเพื่อการเลี้ยงชีพตามวรรคหนึ่ง</w:t>
      </w:r>
      <w:r w:rsidRPr="00BE6543">
        <w:rPr>
          <w:rFonts w:cs="TH SarabunIT๙"/>
          <w:sz w:val="34"/>
          <w:szCs w:val="34"/>
        </w:rPr>
        <w:t xml:space="preserve"> </w:t>
      </w:r>
      <w:r w:rsidRPr="00BE6543">
        <w:rPr>
          <w:rFonts w:cs="TH SarabunIT๙"/>
          <w:sz w:val="34"/>
          <w:szCs w:val="34"/>
          <w:cs/>
        </w:rPr>
        <w:t xml:space="preserve">ต้องมีจำนวนรวมกันไม่น้อยกว่าร้อยละ </w:t>
      </w:r>
      <w:r w:rsidRPr="00BE6543">
        <w:rPr>
          <w:rFonts w:cs="TH SarabunIT๙"/>
          <w:sz w:val="34"/>
          <w:szCs w:val="34"/>
        </w:rPr>
        <w:t xml:space="preserve">3 </w:t>
      </w:r>
      <w:r w:rsidRPr="00BE6543">
        <w:rPr>
          <w:rFonts w:cs="TH SarabunIT๙"/>
          <w:sz w:val="34"/>
          <w:szCs w:val="34"/>
          <w:cs/>
        </w:rPr>
        <w:t>ของเงินได้</w:t>
      </w:r>
      <w:r w:rsidR="006E4C4C">
        <w:rPr>
          <w:rFonts w:cs="TH SarabunIT๙" w:hint="cs"/>
          <w:sz w:val="34"/>
          <w:szCs w:val="34"/>
          <w:cs/>
        </w:rPr>
        <w:t>พึงประเมิน</w:t>
      </w:r>
      <w:r w:rsidRPr="00BE6543">
        <w:rPr>
          <w:rFonts w:cs="TH SarabunIT๙"/>
          <w:sz w:val="34"/>
          <w:szCs w:val="34"/>
          <w:cs/>
        </w:rPr>
        <w:t>ที่ได้รับ</w:t>
      </w:r>
      <w:r>
        <w:rPr>
          <w:rFonts w:cs="TH SarabunIT๙" w:hint="cs"/>
          <w:sz w:val="34"/>
          <w:szCs w:val="34"/>
          <w:cs/>
        </w:rPr>
        <w:t>ซึ่งต้องเสียภาษีเงินได้</w:t>
      </w:r>
      <w:r w:rsidRPr="00BE6543">
        <w:rPr>
          <w:rFonts w:cs="TH SarabunIT๙"/>
          <w:sz w:val="34"/>
          <w:szCs w:val="34"/>
          <w:cs/>
        </w:rPr>
        <w:t>ในแต่ละปี</w:t>
      </w:r>
      <w:r w:rsidRPr="00BE6543">
        <w:rPr>
          <w:rFonts w:cs="TH SarabunIT๙"/>
          <w:sz w:val="34"/>
          <w:szCs w:val="34"/>
        </w:rPr>
        <w:t xml:space="preserve"> </w:t>
      </w:r>
      <w:r w:rsidRPr="00BE6543">
        <w:rPr>
          <w:rFonts w:cs="TH SarabunIT๙"/>
          <w:sz w:val="34"/>
          <w:szCs w:val="34"/>
          <w:cs/>
        </w:rPr>
        <w:t xml:space="preserve">หรือมีจำนวนรวมกันไม่น้อยกว่า </w:t>
      </w:r>
      <w:r w:rsidRPr="00BE6543">
        <w:rPr>
          <w:rFonts w:cs="TH SarabunIT๙"/>
          <w:sz w:val="34"/>
          <w:szCs w:val="34"/>
        </w:rPr>
        <w:t xml:space="preserve">5,000 </w:t>
      </w:r>
      <w:r w:rsidRPr="00BE6543">
        <w:rPr>
          <w:rFonts w:cs="TH SarabunIT๙"/>
          <w:sz w:val="34"/>
          <w:szCs w:val="34"/>
          <w:cs/>
        </w:rPr>
        <w:t>บาทต่อปี</w:t>
      </w:r>
      <w:r w:rsidRPr="00BE6543">
        <w:rPr>
          <w:rFonts w:cs="TH SarabunIT๙"/>
          <w:sz w:val="34"/>
          <w:szCs w:val="34"/>
          <w:lang w:val="fr-FR"/>
        </w:rPr>
        <w:t>”</w:t>
      </w:r>
    </w:p>
    <w:p w:rsidR="00B920D5" w:rsidRPr="00512A1D" w:rsidRDefault="00980B08" w:rsidP="003F4E25">
      <w:pPr>
        <w:jc w:val="thaiDistribute"/>
        <w:rPr>
          <w:rFonts w:cs="TH SarabunIT๙"/>
          <w:sz w:val="34"/>
          <w:szCs w:val="34"/>
        </w:rPr>
      </w:pPr>
      <w:r w:rsidRPr="00512A1D">
        <w:rPr>
          <w:rFonts w:cs="TH SarabunIT๙" w:hint="cs"/>
          <w:sz w:val="34"/>
          <w:szCs w:val="34"/>
          <w:cs/>
        </w:rPr>
        <w:tab/>
      </w:r>
      <w:r w:rsidR="00B920D5" w:rsidRPr="00512A1D">
        <w:rPr>
          <w:rFonts w:cs="TH SarabunIT๙"/>
          <w:spacing w:val="-4"/>
          <w:sz w:val="34"/>
          <w:szCs w:val="34"/>
          <w:cs/>
        </w:rPr>
        <w:t>ข้อ</w:t>
      </w:r>
      <w:r w:rsidR="003F4E25" w:rsidRPr="00512A1D">
        <w:rPr>
          <w:rFonts w:cs="TH SarabunIT๙" w:hint="cs"/>
          <w:spacing w:val="-4"/>
          <w:sz w:val="34"/>
          <w:szCs w:val="34"/>
          <w:cs/>
        </w:rPr>
        <w:t xml:space="preserve"> </w:t>
      </w:r>
      <w:r w:rsidR="00E24ED7">
        <w:rPr>
          <w:rFonts w:cs="TH SarabunIT๙" w:hint="cs"/>
          <w:spacing w:val="-4"/>
          <w:sz w:val="34"/>
          <w:szCs w:val="34"/>
          <w:cs/>
        </w:rPr>
        <w:t>3</w:t>
      </w:r>
      <w:r w:rsidR="003F4E25" w:rsidRPr="00512A1D">
        <w:rPr>
          <w:rFonts w:cs="TH SarabunIT๙" w:hint="cs"/>
          <w:spacing w:val="-4"/>
          <w:sz w:val="34"/>
          <w:szCs w:val="34"/>
          <w:cs/>
        </w:rPr>
        <w:t xml:space="preserve">  </w:t>
      </w:r>
      <w:r w:rsidR="008B6CD8" w:rsidRPr="00512A1D">
        <w:rPr>
          <w:rFonts w:cs="TH SarabunIT๙" w:hint="cs"/>
          <w:spacing w:val="-4"/>
          <w:sz w:val="34"/>
          <w:szCs w:val="34"/>
          <w:cs/>
        </w:rPr>
        <w:t>ให้</w:t>
      </w:r>
      <w:r w:rsidR="0035642B" w:rsidRPr="00512A1D">
        <w:rPr>
          <w:rFonts w:cs="TH SarabunIT๙" w:hint="cs"/>
          <w:spacing w:val="-4"/>
          <w:sz w:val="34"/>
          <w:szCs w:val="34"/>
          <w:cs/>
        </w:rPr>
        <w:t>ยกเลิก</w:t>
      </w:r>
      <w:r w:rsidR="008B6CD8" w:rsidRPr="00512A1D">
        <w:rPr>
          <w:rFonts w:cs="TH SarabunIT๙" w:hint="cs"/>
          <w:spacing w:val="-4"/>
          <w:sz w:val="34"/>
          <w:szCs w:val="34"/>
          <w:cs/>
        </w:rPr>
        <w:t>ความ</w:t>
      </w:r>
      <w:r w:rsidR="0035642B" w:rsidRPr="00512A1D">
        <w:rPr>
          <w:rFonts w:cs="TH SarabunIT๙" w:hint="cs"/>
          <w:spacing w:val="-4"/>
          <w:sz w:val="34"/>
          <w:szCs w:val="34"/>
          <w:cs/>
        </w:rPr>
        <w:t>ใน</w:t>
      </w:r>
      <w:r w:rsidR="00C3565E" w:rsidRPr="00512A1D">
        <w:rPr>
          <w:rFonts w:cs="TH SarabunIT๙" w:hint="cs"/>
          <w:spacing w:val="-4"/>
          <w:sz w:val="34"/>
          <w:szCs w:val="34"/>
          <w:cs/>
        </w:rPr>
        <w:t>วรรคหนึ่ง</w:t>
      </w:r>
      <w:r w:rsidR="00516BBC" w:rsidRPr="00512A1D">
        <w:rPr>
          <w:rFonts w:cs="TH SarabunIT๙" w:hint="cs"/>
          <w:spacing w:val="-4"/>
          <w:sz w:val="34"/>
          <w:szCs w:val="34"/>
          <w:cs/>
        </w:rPr>
        <w:t>ของ</w:t>
      </w:r>
      <w:r w:rsidR="008B6CD8" w:rsidRPr="00512A1D">
        <w:rPr>
          <w:rFonts w:cs="TH SarabunIT๙" w:hint="cs"/>
          <w:spacing w:val="-4"/>
          <w:sz w:val="34"/>
          <w:szCs w:val="34"/>
          <w:cs/>
        </w:rPr>
        <w:t>ข้อ</w:t>
      </w:r>
      <w:r w:rsidR="003F4E25" w:rsidRPr="00512A1D">
        <w:rPr>
          <w:rFonts w:cs="TH SarabunIT๙" w:hint="cs"/>
          <w:spacing w:val="-4"/>
          <w:sz w:val="34"/>
          <w:szCs w:val="34"/>
          <w:cs/>
        </w:rPr>
        <w:t xml:space="preserve"> 5</w:t>
      </w:r>
      <w:r w:rsidR="00C3565E" w:rsidRPr="00512A1D">
        <w:rPr>
          <w:rFonts w:cs="TH SarabunIT๙" w:hint="cs"/>
          <w:spacing w:val="-4"/>
          <w:sz w:val="34"/>
          <w:szCs w:val="34"/>
          <w:cs/>
        </w:rPr>
        <w:t xml:space="preserve"> ของประกาศอธิบดีกรมสรรพากร เกี่ยวกับ</w:t>
      </w:r>
      <w:r w:rsidR="00516BBC" w:rsidRPr="00512A1D">
        <w:rPr>
          <w:rFonts w:cs="TH SarabunIT๙" w:hint="cs"/>
          <w:spacing w:val="-4"/>
          <w:sz w:val="34"/>
          <w:szCs w:val="34"/>
          <w:cs/>
        </w:rPr>
        <w:t>ภาษีเงินได้</w:t>
      </w:r>
      <w:r w:rsidR="003F4E25" w:rsidRPr="00512A1D">
        <w:rPr>
          <w:rFonts w:cs="TH SarabunIT๙" w:hint="cs"/>
          <w:spacing w:val="-4"/>
          <w:sz w:val="34"/>
          <w:szCs w:val="34"/>
          <w:cs/>
        </w:rPr>
        <w:t xml:space="preserve"> </w:t>
      </w:r>
      <w:r w:rsidR="00C3565E" w:rsidRPr="00A82676">
        <w:rPr>
          <w:rFonts w:cs="TH SarabunIT๙" w:hint="cs"/>
          <w:spacing w:val="6"/>
          <w:sz w:val="34"/>
          <w:szCs w:val="34"/>
          <w:cs/>
        </w:rPr>
        <w:t>(ฉบับที่ 1</w:t>
      </w:r>
      <w:r w:rsidR="003F4E25" w:rsidRPr="00A82676">
        <w:rPr>
          <w:rFonts w:cs="TH SarabunIT๙" w:hint="cs"/>
          <w:spacing w:val="6"/>
          <w:sz w:val="34"/>
          <w:szCs w:val="34"/>
          <w:cs/>
        </w:rPr>
        <w:t>70</w:t>
      </w:r>
      <w:r w:rsidR="00C3565E" w:rsidRPr="00A82676">
        <w:rPr>
          <w:rFonts w:cs="TH SarabunIT๙" w:hint="cs"/>
          <w:spacing w:val="6"/>
          <w:sz w:val="34"/>
          <w:szCs w:val="34"/>
          <w:cs/>
        </w:rPr>
        <w:t xml:space="preserve">) เรื่อง </w:t>
      </w:r>
      <w:r w:rsidR="003F4E25" w:rsidRPr="00A82676">
        <w:rPr>
          <w:rFonts w:cs="TH SarabunIT๙"/>
          <w:spacing w:val="6"/>
          <w:sz w:val="34"/>
          <w:szCs w:val="34"/>
          <w:cs/>
        </w:rPr>
        <w:t>กำหนดหลักเกณฑ์ วิธีการ</w:t>
      </w:r>
      <w:r w:rsidR="003F4E25" w:rsidRPr="00A82676">
        <w:rPr>
          <w:rFonts w:cs="TH SarabunIT๙"/>
          <w:spacing w:val="6"/>
          <w:sz w:val="34"/>
          <w:szCs w:val="34"/>
        </w:rPr>
        <w:t xml:space="preserve"> </w:t>
      </w:r>
      <w:r w:rsidR="003F4E25" w:rsidRPr="00A82676">
        <w:rPr>
          <w:rFonts w:cs="TH SarabunIT๙"/>
          <w:spacing w:val="6"/>
          <w:sz w:val="34"/>
          <w:szCs w:val="34"/>
          <w:cs/>
        </w:rPr>
        <w:t>และเงื่อนไขเพื่อการยกเว้นภาษีเง</w:t>
      </w:r>
      <w:r w:rsidR="00405DBF">
        <w:rPr>
          <w:rFonts w:cs="TH SarabunIT๙"/>
          <w:spacing w:val="6"/>
          <w:sz w:val="34"/>
          <w:szCs w:val="34"/>
          <w:cs/>
        </w:rPr>
        <w:t>ินได้สำหรับเงินหรือ</w:t>
      </w:r>
      <w:r w:rsidR="00495D08">
        <w:rPr>
          <w:rFonts w:cs="TH SarabunIT๙" w:hint="cs"/>
          <w:spacing w:val="6"/>
          <w:sz w:val="34"/>
          <w:szCs w:val="34"/>
          <w:cs/>
        </w:rPr>
        <w:br/>
      </w:r>
      <w:r w:rsidR="00495D08">
        <w:rPr>
          <w:rFonts w:cs="TH SarabunIT๙"/>
          <w:spacing w:val="6"/>
          <w:sz w:val="34"/>
          <w:szCs w:val="34"/>
          <w:cs/>
        </w:rPr>
        <w:br/>
      </w:r>
      <w:r w:rsidR="00495D08">
        <w:rPr>
          <w:rFonts w:cs="TH SarabunIT๙" w:hint="cs"/>
          <w:spacing w:val="6"/>
          <w:sz w:val="34"/>
          <w:szCs w:val="34"/>
          <w:cs/>
        </w:rPr>
        <w:t xml:space="preserve">                                                                                            / </w:t>
      </w:r>
      <w:r w:rsidR="00495D08">
        <w:rPr>
          <w:rFonts w:cs="TH SarabunIT๙"/>
          <w:spacing w:val="6"/>
          <w:sz w:val="34"/>
          <w:szCs w:val="34"/>
          <w:cs/>
        </w:rPr>
        <w:t>ผลประโยชน์ใด</w:t>
      </w:r>
      <w:r w:rsidR="00495D08" w:rsidRPr="00A82676">
        <w:rPr>
          <w:rFonts w:cs="TH SarabunIT๙"/>
          <w:spacing w:val="6"/>
          <w:sz w:val="34"/>
          <w:szCs w:val="34"/>
          <w:cs/>
        </w:rPr>
        <w:t>ๆ</w:t>
      </w:r>
      <w:r w:rsidR="00495D08">
        <w:rPr>
          <w:rFonts w:cs="TH SarabunIT๙" w:hint="cs"/>
          <w:spacing w:val="6"/>
          <w:sz w:val="34"/>
          <w:szCs w:val="34"/>
          <w:cs/>
        </w:rPr>
        <w:t xml:space="preserve"> ...</w:t>
      </w:r>
      <w:r w:rsidR="00495D08">
        <w:rPr>
          <w:rFonts w:cs="TH SarabunIT๙" w:hint="cs"/>
          <w:spacing w:val="6"/>
          <w:sz w:val="34"/>
          <w:szCs w:val="34"/>
          <w:cs/>
        </w:rPr>
        <w:br/>
      </w:r>
      <w:r w:rsidR="00405DBF">
        <w:rPr>
          <w:rFonts w:cs="TH SarabunIT๙"/>
          <w:spacing w:val="6"/>
          <w:sz w:val="34"/>
          <w:szCs w:val="34"/>
          <w:cs/>
        </w:rPr>
        <w:lastRenderedPageBreak/>
        <w:t>ผลประโยชน์ใด</w:t>
      </w:r>
      <w:r w:rsidR="003F4E25" w:rsidRPr="00A82676">
        <w:rPr>
          <w:rFonts w:cs="TH SarabunIT๙"/>
          <w:spacing w:val="6"/>
          <w:sz w:val="34"/>
          <w:szCs w:val="34"/>
          <w:cs/>
        </w:rPr>
        <w:t>ๆ</w:t>
      </w:r>
      <w:r w:rsidR="003F4E25" w:rsidRPr="00A82676">
        <w:rPr>
          <w:rFonts w:cs="TH SarabunIT๙"/>
          <w:spacing w:val="6"/>
          <w:sz w:val="34"/>
          <w:szCs w:val="34"/>
        </w:rPr>
        <w:t xml:space="preserve"> </w:t>
      </w:r>
      <w:r w:rsidR="003F4E25" w:rsidRPr="00A82676">
        <w:rPr>
          <w:rFonts w:cs="TH SarabunIT๙"/>
          <w:spacing w:val="6"/>
          <w:sz w:val="34"/>
          <w:szCs w:val="34"/>
          <w:cs/>
        </w:rPr>
        <w:t>ที่ได้รับเนื่องจากการขายหน่วยลงทุนคืนให้แก่กองทุนรวมเพื่อการเลี้ยงชีพ</w:t>
      </w:r>
      <w:r w:rsidR="003F4E25" w:rsidRPr="00A82676">
        <w:rPr>
          <w:rFonts w:cs="TH SarabunIT๙"/>
          <w:spacing w:val="6"/>
          <w:sz w:val="34"/>
          <w:szCs w:val="34"/>
        </w:rPr>
        <w:t xml:space="preserve"> </w:t>
      </w:r>
      <w:r w:rsidR="00512A1D" w:rsidRPr="00A82676">
        <w:rPr>
          <w:rFonts w:cs="TH SarabunIT๙" w:hint="cs"/>
          <w:spacing w:val="6"/>
          <w:sz w:val="34"/>
          <w:szCs w:val="34"/>
          <w:cs/>
        </w:rPr>
        <w:t>ลงวันที่</w:t>
      </w:r>
      <w:r w:rsidR="00512A1D">
        <w:rPr>
          <w:rFonts w:cs="TH SarabunIT๙" w:hint="cs"/>
          <w:sz w:val="34"/>
          <w:szCs w:val="34"/>
          <w:cs/>
        </w:rPr>
        <w:t xml:space="preserve">       24 ธันวาคม </w:t>
      </w:r>
      <w:r w:rsidR="00C3565E" w:rsidRPr="00512A1D">
        <w:rPr>
          <w:rFonts w:cs="TH SarabunIT๙" w:hint="cs"/>
          <w:sz w:val="34"/>
          <w:szCs w:val="34"/>
          <w:cs/>
        </w:rPr>
        <w:t>พ.ศ. 2551</w:t>
      </w:r>
      <w:r w:rsidR="00C3565E" w:rsidRPr="00512A1D">
        <w:rPr>
          <w:rFonts w:cs="TH SarabunIT๙"/>
          <w:sz w:val="34"/>
          <w:szCs w:val="34"/>
        </w:rPr>
        <w:t xml:space="preserve"> </w:t>
      </w:r>
      <w:r w:rsidR="0035642B" w:rsidRPr="00512A1D">
        <w:rPr>
          <w:rFonts w:cs="TH SarabunIT๙" w:hint="cs"/>
          <w:sz w:val="34"/>
          <w:szCs w:val="34"/>
          <w:cs/>
        </w:rPr>
        <w:t>และให้ใช้ความต่อไปนี้แทน</w:t>
      </w:r>
    </w:p>
    <w:p w:rsidR="00A43550" w:rsidRPr="00512A1D" w:rsidRDefault="00C3565E" w:rsidP="003F4E25">
      <w:pPr>
        <w:jc w:val="thaiDistribute"/>
        <w:rPr>
          <w:rFonts w:cs="TH SarabunIT๙"/>
          <w:sz w:val="34"/>
          <w:szCs w:val="34"/>
          <w:cs/>
        </w:rPr>
      </w:pPr>
      <w:r w:rsidRPr="00512A1D">
        <w:rPr>
          <w:rFonts w:cs="TH SarabunIT๙" w:hint="cs"/>
          <w:sz w:val="34"/>
          <w:szCs w:val="34"/>
          <w:cs/>
        </w:rPr>
        <w:tab/>
        <w:t>“</w:t>
      </w:r>
      <w:r w:rsidR="004C752B">
        <w:rPr>
          <w:rFonts w:cs="TH SarabunIT๙" w:hint="cs"/>
          <w:sz w:val="34"/>
          <w:szCs w:val="34"/>
          <w:cs/>
        </w:rPr>
        <w:t xml:space="preserve">ข้อ 5 </w:t>
      </w:r>
      <w:r w:rsidR="003F4E25" w:rsidRPr="00512A1D">
        <w:rPr>
          <w:rFonts w:cs="TH SarabunIT๙"/>
          <w:sz w:val="34"/>
          <w:szCs w:val="34"/>
          <w:cs/>
        </w:rPr>
        <w:t>การยกเว้นภาษีเงินได้สำหรับเงินหรือผลประโยชน์ใดๆ</w:t>
      </w:r>
      <w:r w:rsidR="003F4E25" w:rsidRPr="00512A1D">
        <w:rPr>
          <w:rFonts w:cs="TH SarabunIT๙"/>
          <w:sz w:val="34"/>
          <w:szCs w:val="34"/>
        </w:rPr>
        <w:t xml:space="preserve"> </w:t>
      </w:r>
      <w:r w:rsidR="003F4E25" w:rsidRPr="00512A1D">
        <w:rPr>
          <w:rFonts w:cs="TH SarabunIT๙"/>
          <w:sz w:val="34"/>
          <w:szCs w:val="34"/>
          <w:cs/>
        </w:rPr>
        <w:t>ที่ได้รับเนื่องจากการขายหน่วยลงทุนตาม</w:t>
      </w:r>
      <w:r w:rsidR="003F4E25" w:rsidRPr="00A82676">
        <w:rPr>
          <w:rFonts w:cs="TH SarabunIT๙"/>
          <w:spacing w:val="8"/>
          <w:sz w:val="34"/>
          <w:szCs w:val="34"/>
          <w:cs/>
        </w:rPr>
        <w:t xml:space="preserve">ข้อ </w:t>
      </w:r>
      <w:r w:rsidR="003F4E25" w:rsidRPr="00A82676">
        <w:rPr>
          <w:rFonts w:cs="TH SarabunIT๙"/>
          <w:spacing w:val="8"/>
          <w:sz w:val="34"/>
          <w:szCs w:val="34"/>
        </w:rPr>
        <w:t xml:space="preserve">1 </w:t>
      </w:r>
      <w:r w:rsidR="003F4E25" w:rsidRPr="00A82676">
        <w:rPr>
          <w:rFonts w:cs="TH SarabunIT๙"/>
          <w:spacing w:val="8"/>
          <w:sz w:val="34"/>
          <w:szCs w:val="34"/>
          <w:cs/>
        </w:rPr>
        <w:t xml:space="preserve">ข้อ </w:t>
      </w:r>
      <w:r w:rsidR="003F4E25" w:rsidRPr="00A82676">
        <w:rPr>
          <w:rFonts w:cs="TH SarabunIT๙"/>
          <w:spacing w:val="8"/>
          <w:sz w:val="34"/>
          <w:szCs w:val="34"/>
        </w:rPr>
        <w:t xml:space="preserve">2 </w:t>
      </w:r>
      <w:r w:rsidR="003F4E25" w:rsidRPr="00A82676">
        <w:rPr>
          <w:rFonts w:cs="TH SarabunIT๙"/>
          <w:spacing w:val="8"/>
          <w:sz w:val="34"/>
          <w:szCs w:val="34"/>
          <w:cs/>
        </w:rPr>
        <w:t xml:space="preserve">ข้อ </w:t>
      </w:r>
      <w:r w:rsidR="003F4E25" w:rsidRPr="00A82676">
        <w:rPr>
          <w:rFonts w:cs="TH SarabunIT๙"/>
          <w:spacing w:val="8"/>
          <w:sz w:val="34"/>
          <w:szCs w:val="34"/>
        </w:rPr>
        <w:t xml:space="preserve">3 </w:t>
      </w:r>
      <w:r w:rsidR="003F4E25" w:rsidRPr="00A82676">
        <w:rPr>
          <w:rFonts w:cs="TH SarabunIT๙"/>
          <w:spacing w:val="8"/>
          <w:sz w:val="34"/>
          <w:szCs w:val="34"/>
          <w:cs/>
        </w:rPr>
        <w:t xml:space="preserve">และข้อ </w:t>
      </w:r>
      <w:r w:rsidR="003F4E25" w:rsidRPr="00A82676">
        <w:rPr>
          <w:rFonts w:cs="TH SarabunIT๙"/>
          <w:spacing w:val="8"/>
          <w:sz w:val="34"/>
          <w:szCs w:val="34"/>
        </w:rPr>
        <w:t xml:space="preserve">4 </w:t>
      </w:r>
      <w:r w:rsidR="003F4E25" w:rsidRPr="00A82676">
        <w:rPr>
          <w:rFonts w:cs="TH SarabunIT๙"/>
          <w:spacing w:val="8"/>
          <w:sz w:val="34"/>
          <w:szCs w:val="34"/>
          <w:cs/>
        </w:rPr>
        <w:t>ให้ยกเว้นสำหรับเงินหรือผลประโยชน์ดังกล่าวที่คำนวณมาจาก</w:t>
      </w:r>
      <w:r w:rsidR="004C752B">
        <w:rPr>
          <w:rFonts w:cs="TH SarabunIT๙" w:hint="cs"/>
          <w:spacing w:val="8"/>
          <w:sz w:val="34"/>
          <w:szCs w:val="34"/>
          <w:cs/>
        </w:rPr>
        <w:t xml:space="preserve">   </w:t>
      </w:r>
      <w:r w:rsidR="003F4E25" w:rsidRPr="00405DBF">
        <w:rPr>
          <w:rFonts w:cs="TH SarabunIT๙"/>
          <w:spacing w:val="12"/>
          <w:sz w:val="34"/>
          <w:szCs w:val="34"/>
          <w:cs/>
        </w:rPr>
        <w:t>เงินได้พึงประเมินที่ซื้อหน่วยลงทุนดังกล่าวได้ในอัตราไม่เกินร้อยละ</w:t>
      </w:r>
      <w:r w:rsidR="003F4E25" w:rsidRPr="00405DBF">
        <w:rPr>
          <w:rFonts w:cs="TH SarabunIT๙"/>
          <w:spacing w:val="12"/>
          <w:sz w:val="34"/>
          <w:szCs w:val="34"/>
        </w:rPr>
        <w:t xml:space="preserve"> 15 </w:t>
      </w:r>
      <w:r w:rsidR="0001137E" w:rsidRPr="00405DBF">
        <w:rPr>
          <w:rFonts w:cs="TH SarabunIT๙" w:hint="cs"/>
          <w:spacing w:val="12"/>
          <w:sz w:val="34"/>
          <w:szCs w:val="34"/>
          <w:cs/>
        </w:rPr>
        <w:t>ของเงินได้พึงประเมิน</w:t>
      </w:r>
      <w:r w:rsidR="00EA0578">
        <w:rPr>
          <w:rFonts w:cs="TH SarabunIT๙" w:hint="cs"/>
          <w:spacing w:val="12"/>
          <w:sz w:val="34"/>
          <w:szCs w:val="34"/>
          <w:cs/>
        </w:rPr>
        <w:t xml:space="preserve">     </w:t>
      </w:r>
      <w:r w:rsidR="0001137E" w:rsidRPr="00405DBF">
        <w:rPr>
          <w:rFonts w:cs="TH SarabunIT๙" w:hint="cs"/>
          <w:spacing w:val="12"/>
          <w:sz w:val="34"/>
          <w:szCs w:val="34"/>
          <w:cs/>
        </w:rPr>
        <w:t>ที่</w:t>
      </w:r>
      <w:r w:rsidR="00EA0578">
        <w:rPr>
          <w:rFonts w:cs="TH SarabunIT๙" w:hint="cs"/>
          <w:spacing w:val="8"/>
          <w:sz w:val="34"/>
          <w:szCs w:val="34"/>
          <w:cs/>
        </w:rPr>
        <w:t>ได้รับซึ่ง</w:t>
      </w:r>
      <w:r w:rsidR="0001137E" w:rsidRPr="00262786">
        <w:rPr>
          <w:rFonts w:cs="TH SarabunIT๙" w:hint="cs"/>
          <w:spacing w:val="8"/>
          <w:sz w:val="34"/>
          <w:szCs w:val="34"/>
          <w:cs/>
        </w:rPr>
        <w:t>ต้องเสี</w:t>
      </w:r>
      <w:r w:rsidR="004C752B">
        <w:rPr>
          <w:rFonts w:cs="TH SarabunIT๙" w:hint="cs"/>
          <w:spacing w:val="8"/>
          <w:sz w:val="34"/>
          <w:szCs w:val="34"/>
          <w:cs/>
        </w:rPr>
        <w:t>ย</w:t>
      </w:r>
      <w:r w:rsidR="0001137E" w:rsidRPr="00262786">
        <w:rPr>
          <w:rFonts w:cs="TH SarabunIT๙" w:hint="cs"/>
          <w:sz w:val="34"/>
          <w:szCs w:val="34"/>
          <w:cs/>
        </w:rPr>
        <w:t>ภาษีเงินได้</w:t>
      </w:r>
      <w:r w:rsidR="00327A5A">
        <w:rPr>
          <w:rFonts w:cs="TH SarabunIT๙" w:hint="cs"/>
          <w:sz w:val="34"/>
          <w:szCs w:val="34"/>
          <w:cs/>
        </w:rPr>
        <w:t xml:space="preserve"> </w:t>
      </w:r>
      <w:r w:rsidR="004C752B">
        <w:rPr>
          <w:rFonts w:cs="TH SarabunIT๙" w:hint="cs"/>
          <w:sz w:val="34"/>
          <w:szCs w:val="34"/>
          <w:cs/>
        </w:rPr>
        <w:t>และจะต้องมีจำนวน</w:t>
      </w:r>
      <w:r w:rsidR="0001137E" w:rsidRPr="00512A1D">
        <w:rPr>
          <w:rFonts w:cs="TH SarabunIT๙" w:hint="cs"/>
          <w:sz w:val="34"/>
          <w:szCs w:val="34"/>
          <w:cs/>
        </w:rPr>
        <w:t>ไม่เกิน 500,000 บาท</w:t>
      </w:r>
      <w:r w:rsidR="004C752B">
        <w:rPr>
          <w:rFonts w:cs="TH SarabunIT๙" w:hint="cs"/>
          <w:sz w:val="34"/>
          <w:szCs w:val="34"/>
          <w:cs/>
        </w:rPr>
        <w:t xml:space="preserve"> ในแต่ละปี</w:t>
      </w:r>
      <w:r w:rsidR="00327A5A">
        <w:rPr>
          <w:rFonts w:cs="TH SarabunIT๙" w:hint="cs"/>
          <w:sz w:val="34"/>
          <w:szCs w:val="34"/>
          <w:cs/>
        </w:rPr>
        <w:t>ภาษี</w:t>
      </w:r>
      <w:r w:rsidR="00A43550" w:rsidRPr="00512A1D">
        <w:rPr>
          <w:rFonts w:cs="TH SarabunIT๙" w:hint="cs"/>
          <w:sz w:val="34"/>
          <w:szCs w:val="34"/>
          <w:cs/>
        </w:rPr>
        <w:t>”</w:t>
      </w:r>
    </w:p>
    <w:p w:rsidR="00262786" w:rsidRPr="009D40B5" w:rsidRDefault="00A43550" w:rsidP="00262786">
      <w:pPr>
        <w:tabs>
          <w:tab w:val="left" w:pos="720"/>
          <w:tab w:val="left" w:pos="1080"/>
          <w:tab w:val="left" w:pos="1260"/>
          <w:tab w:val="left" w:pos="1440"/>
          <w:tab w:val="left" w:pos="153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  <w:r w:rsidRPr="00512A1D">
        <w:rPr>
          <w:rFonts w:cs="TH SarabunIT๙"/>
          <w:sz w:val="34"/>
          <w:szCs w:val="34"/>
        </w:rPr>
        <w:tab/>
      </w:r>
      <w:r w:rsidR="003F4E25" w:rsidRPr="00512A1D">
        <w:rPr>
          <w:rFonts w:cs="TH SarabunIT๙" w:hint="cs"/>
          <w:sz w:val="34"/>
          <w:szCs w:val="34"/>
          <w:cs/>
        </w:rPr>
        <w:t>ข้อ</w:t>
      </w:r>
      <w:r w:rsidR="003F4E25" w:rsidRPr="00512A1D">
        <w:rPr>
          <w:rFonts w:cs="TH SarabunIT๙" w:hint="cs"/>
          <w:sz w:val="34"/>
          <w:szCs w:val="34"/>
          <w:cs/>
        </w:rPr>
        <w:tab/>
      </w:r>
      <w:r w:rsidR="00760EAB">
        <w:rPr>
          <w:rFonts w:cs="TH SarabunIT๙" w:hint="cs"/>
          <w:sz w:val="34"/>
          <w:szCs w:val="34"/>
          <w:cs/>
        </w:rPr>
        <w:t>4</w:t>
      </w:r>
      <w:r w:rsidR="003F4E25" w:rsidRPr="00512A1D">
        <w:rPr>
          <w:rFonts w:cs="TH SarabunIT๙" w:hint="cs"/>
          <w:sz w:val="34"/>
          <w:szCs w:val="34"/>
          <w:cs/>
        </w:rPr>
        <w:t xml:space="preserve">  </w:t>
      </w:r>
      <w:r w:rsidR="00262786" w:rsidRPr="009D40B5">
        <w:rPr>
          <w:rFonts w:cs="TH SarabunIT๙"/>
          <w:sz w:val="34"/>
          <w:szCs w:val="34"/>
          <w:cs/>
        </w:rPr>
        <w:t>ประกาศนี้ให้ใช้บังคับตั้งแต่</w:t>
      </w:r>
      <w:r w:rsidR="00262786">
        <w:rPr>
          <w:rFonts w:cs="TH SarabunIT๙" w:hint="cs"/>
          <w:sz w:val="34"/>
          <w:szCs w:val="34"/>
          <w:cs/>
        </w:rPr>
        <w:t xml:space="preserve">วันที่ </w:t>
      </w:r>
      <w:r w:rsidR="00262786" w:rsidRPr="002B77D8">
        <w:rPr>
          <w:rFonts w:cs="TH SarabunIT๙" w:hint="cs"/>
          <w:sz w:val="34"/>
          <w:szCs w:val="34"/>
          <w:cs/>
        </w:rPr>
        <w:t>1 มกราคม 2558</w:t>
      </w:r>
      <w:r w:rsidR="00262786">
        <w:rPr>
          <w:rFonts w:cs="TH SarabunIT๙" w:hint="cs"/>
          <w:sz w:val="34"/>
          <w:szCs w:val="34"/>
          <w:cs/>
        </w:rPr>
        <w:t xml:space="preserve"> เป็นต้นไป</w:t>
      </w:r>
      <w:r w:rsidR="00262786" w:rsidRPr="009D40B5">
        <w:rPr>
          <w:rFonts w:cs="TH SarabunIT๙" w:hint="cs"/>
          <w:sz w:val="34"/>
          <w:szCs w:val="34"/>
          <w:cs/>
        </w:rPr>
        <w:t xml:space="preserve"> </w:t>
      </w:r>
    </w:p>
    <w:p w:rsidR="008B4532" w:rsidRPr="00512A1D" w:rsidRDefault="00707641" w:rsidP="00262786">
      <w:pPr>
        <w:tabs>
          <w:tab w:val="left" w:pos="720"/>
          <w:tab w:val="left" w:pos="1080"/>
          <w:tab w:val="left" w:pos="1440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  <w:r w:rsidRPr="00512A1D">
        <w:rPr>
          <w:rFonts w:cs="TH SarabunIT๙"/>
          <w:sz w:val="34"/>
          <w:szCs w:val="34"/>
          <w:cs/>
        </w:rPr>
        <w:tab/>
      </w:r>
    </w:p>
    <w:p w:rsidR="008B6CD8" w:rsidRPr="00512A1D" w:rsidRDefault="00C566A5" w:rsidP="00D841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4320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="006B692C" w:rsidRPr="00512A1D">
        <w:rPr>
          <w:rFonts w:cs="TH SarabunIT๙" w:hint="cs"/>
          <w:sz w:val="34"/>
          <w:szCs w:val="34"/>
          <w:cs/>
        </w:rPr>
        <w:t>ประกาศ ณ วันที่</w:t>
      </w:r>
      <w:r w:rsidR="00DD0DE0" w:rsidRPr="00512A1D">
        <w:rPr>
          <w:rFonts w:cs="TH SarabunIT๙"/>
          <w:sz w:val="34"/>
          <w:szCs w:val="34"/>
        </w:rPr>
        <w:t xml:space="preserve"> </w:t>
      </w:r>
      <w:r w:rsidR="00D841A7" w:rsidRPr="00512A1D">
        <w:rPr>
          <w:rFonts w:cs="TH SarabunIT๙"/>
          <w:sz w:val="34"/>
          <w:szCs w:val="34"/>
        </w:rPr>
        <w:tab/>
      </w:r>
      <w:r w:rsidR="00265DEC">
        <w:rPr>
          <w:rFonts w:cs="TH SarabunIT๙"/>
          <w:sz w:val="34"/>
          <w:szCs w:val="34"/>
        </w:rPr>
        <w:t xml:space="preserve">2 </w:t>
      </w:r>
      <w:r w:rsidR="00265DEC">
        <w:rPr>
          <w:rFonts w:cs="TH SarabunIT๙"/>
          <w:sz w:val="34"/>
          <w:szCs w:val="34"/>
          <w:cs/>
        </w:rPr>
        <w:t>กรกฎาคม</w:t>
      </w:r>
      <w:r w:rsidR="00265DEC">
        <w:rPr>
          <w:rFonts w:cs="TH SarabunIT๙"/>
          <w:sz w:val="34"/>
          <w:szCs w:val="34"/>
        </w:rPr>
        <w:t xml:space="preserve"> </w:t>
      </w:r>
      <w:r w:rsidR="00D841A7" w:rsidRPr="00512A1D">
        <w:rPr>
          <w:rFonts w:cs="TH SarabunIT๙" w:hint="cs"/>
          <w:sz w:val="34"/>
          <w:szCs w:val="34"/>
          <w:cs/>
        </w:rPr>
        <w:t>พ.ศ.</w:t>
      </w:r>
      <w:r w:rsidR="00A5769A" w:rsidRPr="00512A1D">
        <w:rPr>
          <w:rFonts w:cs="TH SarabunIT๙"/>
          <w:sz w:val="34"/>
          <w:szCs w:val="34"/>
        </w:rPr>
        <w:t xml:space="preserve"> 2558</w:t>
      </w:r>
      <w:r w:rsidR="00DD0DE0" w:rsidRPr="00512A1D">
        <w:rPr>
          <w:rFonts w:cs="TH SarabunIT๙"/>
          <w:sz w:val="34"/>
          <w:szCs w:val="34"/>
        </w:rPr>
        <w:t xml:space="preserve">  </w:t>
      </w:r>
    </w:p>
    <w:p w:rsidR="008B4532" w:rsidRPr="00512A1D" w:rsidRDefault="00D841A7" w:rsidP="00D841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4320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  <w:r w:rsidRPr="00512A1D">
        <w:rPr>
          <w:rFonts w:cs="TH SarabunIT๙"/>
          <w:sz w:val="34"/>
          <w:szCs w:val="34"/>
        </w:rPr>
        <w:tab/>
      </w:r>
      <w:r w:rsidRPr="00512A1D">
        <w:rPr>
          <w:rFonts w:cs="TH SarabunIT๙"/>
          <w:sz w:val="34"/>
          <w:szCs w:val="34"/>
        </w:rPr>
        <w:tab/>
      </w:r>
      <w:r w:rsidRPr="00512A1D">
        <w:rPr>
          <w:rFonts w:cs="TH SarabunIT๙"/>
          <w:sz w:val="34"/>
          <w:szCs w:val="34"/>
        </w:rPr>
        <w:tab/>
      </w:r>
      <w:r w:rsidRPr="00512A1D">
        <w:rPr>
          <w:rFonts w:cs="TH SarabunIT๙"/>
          <w:sz w:val="34"/>
          <w:szCs w:val="34"/>
        </w:rPr>
        <w:tab/>
      </w:r>
      <w:r w:rsidRPr="00512A1D">
        <w:rPr>
          <w:rFonts w:cs="TH SarabunIT๙"/>
          <w:sz w:val="34"/>
          <w:szCs w:val="34"/>
        </w:rPr>
        <w:tab/>
      </w:r>
      <w:r w:rsidRPr="00512A1D">
        <w:rPr>
          <w:rFonts w:cs="TH SarabunIT๙"/>
          <w:sz w:val="34"/>
          <w:szCs w:val="34"/>
        </w:rPr>
        <w:tab/>
      </w:r>
      <w:r w:rsidRPr="00512A1D">
        <w:rPr>
          <w:rFonts w:cs="TH SarabunIT๙"/>
          <w:sz w:val="34"/>
          <w:szCs w:val="34"/>
        </w:rPr>
        <w:tab/>
      </w:r>
      <w:r w:rsidRPr="00512A1D">
        <w:rPr>
          <w:rFonts w:cs="TH SarabunIT๙"/>
          <w:sz w:val="34"/>
          <w:szCs w:val="34"/>
        </w:rPr>
        <w:tab/>
      </w:r>
      <w:r w:rsidRPr="00512A1D">
        <w:rPr>
          <w:rFonts w:cs="TH SarabunIT๙"/>
          <w:sz w:val="34"/>
          <w:szCs w:val="34"/>
        </w:rPr>
        <w:tab/>
      </w:r>
      <w:r w:rsidR="002F6519" w:rsidRPr="00512A1D">
        <w:rPr>
          <w:rFonts w:cs="TH SarabunIT๙" w:hint="cs"/>
          <w:sz w:val="34"/>
          <w:szCs w:val="34"/>
          <w:cs/>
        </w:rPr>
        <w:tab/>
      </w:r>
      <w:r w:rsidR="002F6519" w:rsidRPr="00512A1D">
        <w:rPr>
          <w:rFonts w:cs="TH SarabunIT๙" w:hint="cs"/>
          <w:sz w:val="34"/>
          <w:szCs w:val="34"/>
          <w:cs/>
        </w:rPr>
        <w:tab/>
      </w:r>
      <w:r w:rsidR="002F6519" w:rsidRPr="00512A1D">
        <w:rPr>
          <w:rFonts w:cs="TH SarabunIT๙" w:hint="cs"/>
          <w:sz w:val="34"/>
          <w:szCs w:val="34"/>
          <w:cs/>
        </w:rPr>
        <w:tab/>
      </w:r>
      <w:r w:rsidR="002F6519" w:rsidRPr="00512A1D">
        <w:rPr>
          <w:rFonts w:cs="TH SarabunIT๙" w:hint="cs"/>
          <w:sz w:val="34"/>
          <w:szCs w:val="34"/>
          <w:cs/>
        </w:rPr>
        <w:tab/>
      </w:r>
      <w:r w:rsidR="002F6519" w:rsidRPr="00512A1D">
        <w:rPr>
          <w:rFonts w:cs="TH SarabunIT๙" w:hint="cs"/>
          <w:sz w:val="34"/>
          <w:szCs w:val="34"/>
          <w:cs/>
        </w:rPr>
        <w:tab/>
      </w:r>
      <w:r w:rsidR="002F6519" w:rsidRPr="00512A1D">
        <w:rPr>
          <w:rFonts w:cs="TH SarabunIT๙" w:hint="cs"/>
          <w:sz w:val="34"/>
          <w:szCs w:val="34"/>
          <w:cs/>
        </w:rPr>
        <w:tab/>
      </w:r>
      <w:r w:rsidR="002F6519" w:rsidRPr="00512A1D">
        <w:rPr>
          <w:rFonts w:cs="TH SarabunIT๙" w:hint="cs"/>
          <w:sz w:val="34"/>
          <w:szCs w:val="34"/>
          <w:cs/>
        </w:rPr>
        <w:tab/>
      </w:r>
      <w:r w:rsidR="002F6519" w:rsidRPr="00512A1D">
        <w:rPr>
          <w:rFonts w:cs="TH SarabunIT๙" w:hint="cs"/>
          <w:sz w:val="34"/>
          <w:szCs w:val="34"/>
          <w:cs/>
        </w:rPr>
        <w:tab/>
      </w:r>
      <w:r w:rsidR="002F6519" w:rsidRPr="00512A1D">
        <w:rPr>
          <w:rFonts w:cs="TH SarabunIT๙" w:hint="cs"/>
          <w:sz w:val="34"/>
          <w:szCs w:val="34"/>
          <w:cs/>
        </w:rPr>
        <w:tab/>
        <w:t xml:space="preserve">              </w:t>
      </w:r>
    </w:p>
    <w:p w:rsidR="00B96F0B" w:rsidRPr="00512A1D" w:rsidRDefault="00873F53" w:rsidP="00D841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4320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  <w:r>
        <w:rPr>
          <w:rFonts w:cs="TH SarabunIT๙"/>
          <w:sz w:val="34"/>
          <w:szCs w:val="34"/>
        </w:rPr>
        <w:tab/>
      </w:r>
      <w:r>
        <w:rPr>
          <w:rFonts w:cs="TH SarabunIT๙"/>
          <w:sz w:val="34"/>
          <w:szCs w:val="34"/>
        </w:rPr>
        <w:tab/>
      </w:r>
      <w:r>
        <w:rPr>
          <w:rFonts w:cs="TH SarabunIT๙"/>
          <w:sz w:val="34"/>
          <w:szCs w:val="34"/>
        </w:rPr>
        <w:tab/>
      </w:r>
      <w:r>
        <w:rPr>
          <w:rFonts w:cs="TH SarabunIT๙"/>
          <w:sz w:val="34"/>
          <w:szCs w:val="34"/>
        </w:rPr>
        <w:tab/>
      </w:r>
      <w:r>
        <w:rPr>
          <w:rFonts w:cs="TH SarabunIT๙"/>
          <w:sz w:val="34"/>
          <w:szCs w:val="34"/>
        </w:rPr>
        <w:tab/>
      </w:r>
      <w:r>
        <w:rPr>
          <w:rFonts w:cs="TH SarabunIT๙"/>
          <w:sz w:val="34"/>
          <w:szCs w:val="34"/>
        </w:rPr>
        <w:tab/>
      </w:r>
      <w:r>
        <w:rPr>
          <w:rFonts w:cs="TH SarabunIT๙"/>
          <w:sz w:val="34"/>
          <w:szCs w:val="34"/>
        </w:rPr>
        <w:tab/>
      </w:r>
      <w:r>
        <w:rPr>
          <w:rFonts w:cs="TH SarabunIT๙"/>
          <w:sz w:val="34"/>
          <w:szCs w:val="34"/>
        </w:rPr>
        <w:tab/>
      </w:r>
      <w:r>
        <w:rPr>
          <w:rFonts w:cs="TH SarabunIT๙"/>
          <w:sz w:val="34"/>
          <w:szCs w:val="34"/>
        </w:rPr>
        <w:tab/>
      </w:r>
      <w:r w:rsidRPr="00512A1D">
        <w:rPr>
          <w:rFonts w:cs="TH SarabunIT๙" w:hint="cs"/>
          <w:sz w:val="34"/>
          <w:szCs w:val="34"/>
          <w:cs/>
        </w:rPr>
        <w:t>ประสงค์ พูนธเนศ</w:t>
      </w:r>
    </w:p>
    <w:p w:rsidR="008B4532" w:rsidRPr="00512A1D" w:rsidRDefault="006B692C" w:rsidP="004032C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5940"/>
        </w:tabs>
        <w:spacing w:line="400" w:lineRule="exact"/>
        <w:ind w:left="-86"/>
        <w:jc w:val="thaiDistribute"/>
        <w:rPr>
          <w:rFonts w:cs="TH SarabunIT๙"/>
          <w:sz w:val="34"/>
          <w:szCs w:val="34"/>
          <w:cs/>
        </w:rPr>
      </w:pP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="00F832F3" w:rsidRPr="00512A1D">
        <w:rPr>
          <w:rFonts w:cs="TH SarabunIT๙" w:hint="cs"/>
          <w:sz w:val="34"/>
          <w:szCs w:val="34"/>
          <w:cs/>
        </w:rPr>
        <w:t>(นาย</w:t>
      </w:r>
      <w:r w:rsidR="00A43550" w:rsidRPr="00512A1D">
        <w:rPr>
          <w:rFonts w:cs="TH SarabunIT๙" w:hint="cs"/>
          <w:sz w:val="34"/>
          <w:szCs w:val="34"/>
          <w:cs/>
        </w:rPr>
        <w:t>ประสงค์ พูนธเนศ</w:t>
      </w:r>
      <w:r w:rsidR="00F832F3" w:rsidRPr="00512A1D">
        <w:rPr>
          <w:rFonts w:cs="TH SarabunIT๙" w:hint="cs"/>
          <w:sz w:val="34"/>
          <w:szCs w:val="34"/>
          <w:cs/>
        </w:rPr>
        <w:t>)</w:t>
      </w:r>
    </w:p>
    <w:p w:rsidR="007B3C07" w:rsidRDefault="00C566A5" w:rsidP="004E7B6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4320"/>
          <w:tab w:val="left" w:pos="594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Pr="00512A1D">
        <w:rPr>
          <w:rFonts w:cs="TH SarabunIT๙" w:hint="cs"/>
          <w:sz w:val="34"/>
          <w:szCs w:val="34"/>
          <w:cs/>
        </w:rPr>
        <w:tab/>
      </w:r>
      <w:r w:rsidR="00612237" w:rsidRPr="00512A1D">
        <w:rPr>
          <w:rFonts w:cs="TH SarabunIT๙" w:hint="cs"/>
          <w:sz w:val="34"/>
          <w:szCs w:val="34"/>
          <w:cs/>
        </w:rPr>
        <w:t xml:space="preserve">   </w:t>
      </w:r>
      <w:r w:rsidR="00612237" w:rsidRPr="00512A1D">
        <w:rPr>
          <w:rFonts w:cs="TH SarabunIT๙" w:hint="cs"/>
          <w:sz w:val="34"/>
          <w:szCs w:val="34"/>
          <w:cs/>
        </w:rPr>
        <w:tab/>
      </w:r>
      <w:r w:rsidR="00F832F3" w:rsidRPr="00512A1D">
        <w:rPr>
          <w:rFonts w:cs="TH SarabunIT๙" w:hint="cs"/>
          <w:sz w:val="34"/>
          <w:szCs w:val="34"/>
          <w:cs/>
        </w:rPr>
        <w:t xml:space="preserve"> </w:t>
      </w:r>
      <w:r w:rsidR="00A43550" w:rsidRPr="00512A1D">
        <w:rPr>
          <w:rFonts w:cs="TH SarabunIT๙" w:hint="cs"/>
          <w:sz w:val="34"/>
          <w:szCs w:val="34"/>
          <w:cs/>
        </w:rPr>
        <w:t xml:space="preserve"> </w:t>
      </w:r>
      <w:r w:rsidRPr="00512A1D">
        <w:rPr>
          <w:rFonts w:cs="TH SarabunIT๙" w:hint="cs"/>
          <w:sz w:val="34"/>
          <w:szCs w:val="34"/>
          <w:cs/>
        </w:rPr>
        <w:t>อธิบดีกรมสรรพากร</w:t>
      </w:r>
      <w:r w:rsidR="004E7B64" w:rsidRPr="00512A1D">
        <w:rPr>
          <w:rFonts w:cs="TH SarabunIT๙" w:hint="cs"/>
          <w:sz w:val="34"/>
          <w:szCs w:val="34"/>
          <w:cs/>
        </w:rPr>
        <w:t xml:space="preserve">     </w:t>
      </w:r>
    </w:p>
    <w:p w:rsidR="00CF0774" w:rsidRPr="00512A1D" w:rsidRDefault="00CF0774" w:rsidP="004E7B6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4320"/>
          <w:tab w:val="left" w:pos="594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  <w:bookmarkStart w:id="0" w:name="_GoBack"/>
      <w:bookmarkEnd w:id="0"/>
    </w:p>
    <w:sectPr w:rsidR="00CF0774" w:rsidRPr="00512A1D" w:rsidSect="00C85B2D">
      <w:headerReference w:type="default" r:id="rId8"/>
      <w:pgSz w:w="12240" w:h="15840" w:code="1"/>
      <w:pgMar w:top="810" w:right="1440" w:bottom="720" w:left="1440" w:header="708" w:footer="708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D99" w:rsidRDefault="00312D99" w:rsidP="00004CDC">
      <w:r>
        <w:separator/>
      </w:r>
    </w:p>
  </w:endnote>
  <w:endnote w:type="continuationSeparator" w:id="0">
    <w:p w:rsidR="00312D99" w:rsidRDefault="00312D99" w:rsidP="000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D99" w:rsidRDefault="00312D99" w:rsidP="00004CDC">
      <w:r>
        <w:separator/>
      </w:r>
    </w:p>
  </w:footnote>
  <w:footnote w:type="continuationSeparator" w:id="0">
    <w:p w:rsidR="00312D99" w:rsidRDefault="00312D99" w:rsidP="00004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3" w:rsidRPr="00A01A2B" w:rsidRDefault="00873F53">
    <w:pPr>
      <w:pStyle w:val="Header"/>
      <w:jc w:val="center"/>
      <w:rPr>
        <w:rFonts w:cs="TH SarabunIT๙"/>
        <w:sz w:val="34"/>
        <w:szCs w:val="34"/>
      </w:rPr>
    </w:pPr>
    <w:r w:rsidRPr="00A01A2B">
      <w:rPr>
        <w:rFonts w:cs="TH SarabunIT๙"/>
        <w:sz w:val="34"/>
        <w:szCs w:val="34"/>
      </w:rPr>
      <w:fldChar w:fldCharType="begin"/>
    </w:r>
    <w:r w:rsidRPr="00A01A2B">
      <w:rPr>
        <w:rFonts w:cs="TH SarabunIT๙"/>
        <w:sz w:val="34"/>
        <w:szCs w:val="34"/>
      </w:rPr>
      <w:instrText xml:space="preserve"> PAGE   \* MERGEFORMAT </w:instrText>
    </w:r>
    <w:r w:rsidRPr="00A01A2B">
      <w:rPr>
        <w:rFonts w:cs="TH SarabunIT๙"/>
        <w:sz w:val="34"/>
        <w:szCs w:val="34"/>
      </w:rPr>
      <w:fldChar w:fldCharType="separate"/>
    </w:r>
    <w:r w:rsidR="00E47E94" w:rsidRPr="00E47E94">
      <w:rPr>
        <w:rFonts w:cs="TH SarabunIT๙"/>
        <w:noProof/>
        <w:sz w:val="34"/>
        <w:szCs w:val="34"/>
        <w:cs/>
        <w:lang w:val="th-TH"/>
      </w:rPr>
      <w:t>๒</w:t>
    </w:r>
    <w:r w:rsidRPr="00A01A2B">
      <w:rPr>
        <w:rFonts w:cs="TH SarabunIT๙"/>
        <w:sz w:val="34"/>
        <w:szCs w:val="34"/>
      </w:rPr>
      <w:fldChar w:fldCharType="end"/>
    </w:r>
  </w:p>
  <w:p w:rsidR="00873F53" w:rsidRDefault="00873F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22"/>
    <w:rsid w:val="00000F98"/>
    <w:rsid w:val="00004CDC"/>
    <w:rsid w:val="0001137E"/>
    <w:rsid w:val="000152A6"/>
    <w:rsid w:val="00022F12"/>
    <w:rsid w:val="000240CF"/>
    <w:rsid w:val="00041550"/>
    <w:rsid w:val="00050A18"/>
    <w:rsid w:val="00062A76"/>
    <w:rsid w:val="0006490C"/>
    <w:rsid w:val="000724A2"/>
    <w:rsid w:val="00075730"/>
    <w:rsid w:val="00076EF7"/>
    <w:rsid w:val="000779F4"/>
    <w:rsid w:val="00077C62"/>
    <w:rsid w:val="00080E37"/>
    <w:rsid w:val="00084CC9"/>
    <w:rsid w:val="0008677C"/>
    <w:rsid w:val="00094012"/>
    <w:rsid w:val="0009496E"/>
    <w:rsid w:val="000A1B16"/>
    <w:rsid w:val="000A3060"/>
    <w:rsid w:val="000C2C04"/>
    <w:rsid w:val="000D19F3"/>
    <w:rsid w:val="000E1B09"/>
    <w:rsid w:val="000E3812"/>
    <w:rsid w:val="000E5940"/>
    <w:rsid w:val="000F0CA3"/>
    <w:rsid w:val="000F0E58"/>
    <w:rsid w:val="000F4B4B"/>
    <w:rsid w:val="00100B53"/>
    <w:rsid w:val="00104BED"/>
    <w:rsid w:val="001071C7"/>
    <w:rsid w:val="00124DE6"/>
    <w:rsid w:val="00132141"/>
    <w:rsid w:val="0013437F"/>
    <w:rsid w:val="00140A74"/>
    <w:rsid w:val="0014129B"/>
    <w:rsid w:val="00146AAF"/>
    <w:rsid w:val="00153EB7"/>
    <w:rsid w:val="001668F0"/>
    <w:rsid w:val="00170099"/>
    <w:rsid w:val="00171FBB"/>
    <w:rsid w:val="00171FEF"/>
    <w:rsid w:val="00175FAA"/>
    <w:rsid w:val="001A021B"/>
    <w:rsid w:val="001A3D18"/>
    <w:rsid w:val="001A461D"/>
    <w:rsid w:val="001B2292"/>
    <w:rsid w:val="001B549A"/>
    <w:rsid w:val="001C7007"/>
    <w:rsid w:val="001C77E4"/>
    <w:rsid w:val="001D1332"/>
    <w:rsid w:val="001D3B2E"/>
    <w:rsid w:val="001D621D"/>
    <w:rsid w:val="001E359A"/>
    <w:rsid w:val="001F383C"/>
    <w:rsid w:val="001F5208"/>
    <w:rsid w:val="001F7FA4"/>
    <w:rsid w:val="002060F0"/>
    <w:rsid w:val="00215114"/>
    <w:rsid w:val="00236326"/>
    <w:rsid w:val="0024124A"/>
    <w:rsid w:val="00243DFE"/>
    <w:rsid w:val="00245B99"/>
    <w:rsid w:val="0026092F"/>
    <w:rsid w:val="002620A9"/>
    <w:rsid w:val="00262786"/>
    <w:rsid w:val="00265DEC"/>
    <w:rsid w:val="00272C3A"/>
    <w:rsid w:val="00272D15"/>
    <w:rsid w:val="0028414E"/>
    <w:rsid w:val="00284E27"/>
    <w:rsid w:val="0029004B"/>
    <w:rsid w:val="002A342C"/>
    <w:rsid w:val="002B2B9E"/>
    <w:rsid w:val="002B4F56"/>
    <w:rsid w:val="002B5CEB"/>
    <w:rsid w:val="002C16E6"/>
    <w:rsid w:val="002C5122"/>
    <w:rsid w:val="002C544A"/>
    <w:rsid w:val="002D174C"/>
    <w:rsid w:val="002D2213"/>
    <w:rsid w:val="002D2713"/>
    <w:rsid w:val="002D54CE"/>
    <w:rsid w:val="002E4C83"/>
    <w:rsid w:val="002E641B"/>
    <w:rsid w:val="002F3B88"/>
    <w:rsid w:val="002F6519"/>
    <w:rsid w:val="00302ED8"/>
    <w:rsid w:val="00312D99"/>
    <w:rsid w:val="003134B5"/>
    <w:rsid w:val="00314E3A"/>
    <w:rsid w:val="00315E69"/>
    <w:rsid w:val="0031624E"/>
    <w:rsid w:val="00316E2E"/>
    <w:rsid w:val="0032452A"/>
    <w:rsid w:val="00327A5A"/>
    <w:rsid w:val="0033202E"/>
    <w:rsid w:val="00337545"/>
    <w:rsid w:val="00344077"/>
    <w:rsid w:val="00352C98"/>
    <w:rsid w:val="00353BE2"/>
    <w:rsid w:val="0035642B"/>
    <w:rsid w:val="00365DBC"/>
    <w:rsid w:val="00367A4B"/>
    <w:rsid w:val="003815D5"/>
    <w:rsid w:val="00384544"/>
    <w:rsid w:val="00385570"/>
    <w:rsid w:val="00386C99"/>
    <w:rsid w:val="003870F9"/>
    <w:rsid w:val="003954EA"/>
    <w:rsid w:val="003958EA"/>
    <w:rsid w:val="003B2C83"/>
    <w:rsid w:val="003B6016"/>
    <w:rsid w:val="003D0012"/>
    <w:rsid w:val="003E4628"/>
    <w:rsid w:val="003E4A93"/>
    <w:rsid w:val="003F4E25"/>
    <w:rsid w:val="00402E8D"/>
    <w:rsid w:val="004032C8"/>
    <w:rsid w:val="00405DBF"/>
    <w:rsid w:val="004139CE"/>
    <w:rsid w:val="00417902"/>
    <w:rsid w:val="0042252E"/>
    <w:rsid w:val="004228EC"/>
    <w:rsid w:val="00422FC5"/>
    <w:rsid w:val="00431005"/>
    <w:rsid w:val="0044291C"/>
    <w:rsid w:val="004430E7"/>
    <w:rsid w:val="004438D6"/>
    <w:rsid w:val="004517FA"/>
    <w:rsid w:val="00464DA3"/>
    <w:rsid w:val="00471B24"/>
    <w:rsid w:val="00473688"/>
    <w:rsid w:val="004739CE"/>
    <w:rsid w:val="00475338"/>
    <w:rsid w:val="00477A33"/>
    <w:rsid w:val="00495D08"/>
    <w:rsid w:val="004A0868"/>
    <w:rsid w:val="004B434D"/>
    <w:rsid w:val="004B48D0"/>
    <w:rsid w:val="004C110D"/>
    <w:rsid w:val="004C752B"/>
    <w:rsid w:val="004C7E5C"/>
    <w:rsid w:val="004E2128"/>
    <w:rsid w:val="004E5B39"/>
    <w:rsid w:val="004E60D4"/>
    <w:rsid w:val="004E7B64"/>
    <w:rsid w:val="004F43FA"/>
    <w:rsid w:val="004F6BDA"/>
    <w:rsid w:val="0050616A"/>
    <w:rsid w:val="005066A4"/>
    <w:rsid w:val="00512A1D"/>
    <w:rsid w:val="00512F64"/>
    <w:rsid w:val="00516BBC"/>
    <w:rsid w:val="00517154"/>
    <w:rsid w:val="00526079"/>
    <w:rsid w:val="005416EE"/>
    <w:rsid w:val="005424D7"/>
    <w:rsid w:val="0054592C"/>
    <w:rsid w:val="00553F1B"/>
    <w:rsid w:val="00556304"/>
    <w:rsid w:val="00565028"/>
    <w:rsid w:val="00571230"/>
    <w:rsid w:val="00576E77"/>
    <w:rsid w:val="0058345F"/>
    <w:rsid w:val="00584B49"/>
    <w:rsid w:val="00592C1B"/>
    <w:rsid w:val="00595C14"/>
    <w:rsid w:val="005A14FC"/>
    <w:rsid w:val="005A17A0"/>
    <w:rsid w:val="005B691E"/>
    <w:rsid w:val="005C4221"/>
    <w:rsid w:val="005C4275"/>
    <w:rsid w:val="005D3BE2"/>
    <w:rsid w:val="005D5404"/>
    <w:rsid w:val="005E19DD"/>
    <w:rsid w:val="005E2487"/>
    <w:rsid w:val="005E57CF"/>
    <w:rsid w:val="005F24BD"/>
    <w:rsid w:val="005F473F"/>
    <w:rsid w:val="00610B82"/>
    <w:rsid w:val="00612237"/>
    <w:rsid w:val="00612279"/>
    <w:rsid w:val="00614C1C"/>
    <w:rsid w:val="00623A9F"/>
    <w:rsid w:val="0062746B"/>
    <w:rsid w:val="0064036C"/>
    <w:rsid w:val="0064279A"/>
    <w:rsid w:val="006665E8"/>
    <w:rsid w:val="00670415"/>
    <w:rsid w:val="00673574"/>
    <w:rsid w:val="00675088"/>
    <w:rsid w:val="0068142B"/>
    <w:rsid w:val="00686025"/>
    <w:rsid w:val="00687559"/>
    <w:rsid w:val="00695448"/>
    <w:rsid w:val="0069793C"/>
    <w:rsid w:val="006A076B"/>
    <w:rsid w:val="006A3DE3"/>
    <w:rsid w:val="006A693E"/>
    <w:rsid w:val="006B0531"/>
    <w:rsid w:val="006B6195"/>
    <w:rsid w:val="006B692C"/>
    <w:rsid w:val="006C0F51"/>
    <w:rsid w:val="006C1285"/>
    <w:rsid w:val="006C4C0E"/>
    <w:rsid w:val="006C4F57"/>
    <w:rsid w:val="006C74A2"/>
    <w:rsid w:val="006D3F0C"/>
    <w:rsid w:val="006E12A7"/>
    <w:rsid w:val="006E1C9B"/>
    <w:rsid w:val="006E4C4C"/>
    <w:rsid w:val="006E5AF1"/>
    <w:rsid w:val="006F79A5"/>
    <w:rsid w:val="0070260E"/>
    <w:rsid w:val="00706C21"/>
    <w:rsid w:val="00707641"/>
    <w:rsid w:val="0071590B"/>
    <w:rsid w:val="00726C72"/>
    <w:rsid w:val="00730D37"/>
    <w:rsid w:val="00737B30"/>
    <w:rsid w:val="00737F30"/>
    <w:rsid w:val="0074247A"/>
    <w:rsid w:val="00747CBA"/>
    <w:rsid w:val="00750D75"/>
    <w:rsid w:val="00754D2B"/>
    <w:rsid w:val="0075529A"/>
    <w:rsid w:val="00760EAB"/>
    <w:rsid w:val="00763C32"/>
    <w:rsid w:val="00765812"/>
    <w:rsid w:val="0077352C"/>
    <w:rsid w:val="00777A17"/>
    <w:rsid w:val="00780009"/>
    <w:rsid w:val="00791643"/>
    <w:rsid w:val="00797F39"/>
    <w:rsid w:val="007B3293"/>
    <w:rsid w:val="007B3C07"/>
    <w:rsid w:val="007B67F2"/>
    <w:rsid w:val="007B6E02"/>
    <w:rsid w:val="007B7B27"/>
    <w:rsid w:val="007C0D8D"/>
    <w:rsid w:val="007D31A6"/>
    <w:rsid w:val="007E004A"/>
    <w:rsid w:val="007E0D6A"/>
    <w:rsid w:val="00802FD6"/>
    <w:rsid w:val="00805AFD"/>
    <w:rsid w:val="008069DF"/>
    <w:rsid w:val="00813EC6"/>
    <w:rsid w:val="00826E4A"/>
    <w:rsid w:val="008324C3"/>
    <w:rsid w:val="0083755E"/>
    <w:rsid w:val="0084251D"/>
    <w:rsid w:val="00854E9B"/>
    <w:rsid w:val="00873F53"/>
    <w:rsid w:val="00880F53"/>
    <w:rsid w:val="0088599B"/>
    <w:rsid w:val="00886C22"/>
    <w:rsid w:val="00895526"/>
    <w:rsid w:val="008A1DBB"/>
    <w:rsid w:val="008A7D93"/>
    <w:rsid w:val="008B2D6B"/>
    <w:rsid w:val="008B4532"/>
    <w:rsid w:val="008B5CBC"/>
    <w:rsid w:val="008B6CD8"/>
    <w:rsid w:val="008C259D"/>
    <w:rsid w:val="008D1412"/>
    <w:rsid w:val="008D3CDD"/>
    <w:rsid w:val="008D78CD"/>
    <w:rsid w:val="008E15A3"/>
    <w:rsid w:val="008E6FEB"/>
    <w:rsid w:val="008F5F75"/>
    <w:rsid w:val="008F74BA"/>
    <w:rsid w:val="00901924"/>
    <w:rsid w:val="00901953"/>
    <w:rsid w:val="00905C21"/>
    <w:rsid w:val="009101A9"/>
    <w:rsid w:val="00916D9F"/>
    <w:rsid w:val="00917935"/>
    <w:rsid w:val="00922658"/>
    <w:rsid w:val="0094300F"/>
    <w:rsid w:val="00944E0E"/>
    <w:rsid w:val="00952C5D"/>
    <w:rsid w:val="00955050"/>
    <w:rsid w:val="0095517F"/>
    <w:rsid w:val="00971139"/>
    <w:rsid w:val="00980B08"/>
    <w:rsid w:val="0098298E"/>
    <w:rsid w:val="0098348C"/>
    <w:rsid w:val="009B38D7"/>
    <w:rsid w:val="009C1552"/>
    <w:rsid w:val="009C78CA"/>
    <w:rsid w:val="009D40B5"/>
    <w:rsid w:val="009D7BCD"/>
    <w:rsid w:val="009E7ED6"/>
    <w:rsid w:val="009F0659"/>
    <w:rsid w:val="00A01A2B"/>
    <w:rsid w:val="00A05136"/>
    <w:rsid w:val="00A05A99"/>
    <w:rsid w:val="00A06A24"/>
    <w:rsid w:val="00A10447"/>
    <w:rsid w:val="00A109C3"/>
    <w:rsid w:val="00A12545"/>
    <w:rsid w:val="00A13F35"/>
    <w:rsid w:val="00A23011"/>
    <w:rsid w:val="00A2475A"/>
    <w:rsid w:val="00A2602D"/>
    <w:rsid w:val="00A340B4"/>
    <w:rsid w:val="00A410D0"/>
    <w:rsid w:val="00A43550"/>
    <w:rsid w:val="00A56BC3"/>
    <w:rsid w:val="00A5769A"/>
    <w:rsid w:val="00A6220D"/>
    <w:rsid w:val="00A66045"/>
    <w:rsid w:val="00A7045C"/>
    <w:rsid w:val="00A77782"/>
    <w:rsid w:val="00A82676"/>
    <w:rsid w:val="00A871EC"/>
    <w:rsid w:val="00A92C4B"/>
    <w:rsid w:val="00A93243"/>
    <w:rsid w:val="00A9431B"/>
    <w:rsid w:val="00AA0240"/>
    <w:rsid w:val="00AA531F"/>
    <w:rsid w:val="00AB40D8"/>
    <w:rsid w:val="00AC4222"/>
    <w:rsid w:val="00AC7BC8"/>
    <w:rsid w:val="00AD33FE"/>
    <w:rsid w:val="00AD4950"/>
    <w:rsid w:val="00AE4A8B"/>
    <w:rsid w:val="00AE4E5C"/>
    <w:rsid w:val="00B01405"/>
    <w:rsid w:val="00B02CBB"/>
    <w:rsid w:val="00B1254C"/>
    <w:rsid w:val="00B15C01"/>
    <w:rsid w:val="00B203C1"/>
    <w:rsid w:val="00B27B2E"/>
    <w:rsid w:val="00B37AB8"/>
    <w:rsid w:val="00B44CB2"/>
    <w:rsid w:val="00B46927"/>
    <w:rsid w:val="00B46C7F"/>
    <w:rsid w:val="00B523BB"/>
    <w:rsid w:val="00B53637"/>
    <w:rsid w:val="00B56397"/>
    <w:rsid w:val="00B60D7A"/>
    <w:rsid w:val="00B80BE8"/>
    <w:rsid w:val="00B83B1F"/>
    <w:rsid w:val="00B91BCC"/>
    <w:rsid w:val="00B920D5"/>
    <w:rsid w:val="00B9215D"/>
    <w:rsid w:val="00B96F0B"/>
    <w:rsid w:val="00BA16BF"/>
    <w:rsid w:val="00BA442B"/>
    <w:rsid w:val="00BA44D8"/>
    <w:rsid w:val="00BC7F65"/>
    <w:rsid w:val="00BD1E1A"/>
    <w:rsid w:val="00BD2964"/>
    <w:rsid w:val="00BE0059"/>
    <w:rsid w:val="00BE6543"/>
    <w:rsid w:val="00BE6FBF"/>
    <w:rsid w:val="00BF12D8"/>
    <w:rsid w:val="00C01636"/>
    <w:rsid w:val="00C14490"/>
    <w:rsid w:val="00C145ED"/>
    <w:rsid w:val="00C21AB3"/>
    <w:rsid w:val="00C2235D"/>
    <w:rsid w:val="00C27273"/>
    <w:rsid w:val="00C32645"/>
    <w:rsid w:val="00C354FB"/>
    <w:rsid w:val="00C3565E"/>
    <w:rsid w:val="00C362FA"/>
    <w:rsid w:val="00C4216E"/>
    <w:rsid w:val="00C43AD0"/>
    <w:rsid w:val="00C44E9F"/>
    <w:rsid w:val="00C4501D"/>
    <w:rsid w:val="00C473E6"/>
    <w:rsid w:val="00C53AB8"/>
    <w:rsid w:val="00C566A5"/>
    <w:rsid w:val="00C57BE1"/>
    <w:rsid w:val="00C601F0"/>
    <w:rsid w:val="00C71107"/>
    <w:rsid w:val="00C7278C"/>
    <w:rsid w:val="00C8013C"/>
    <w:rsid w:val="00C82DD0"/>
    <w:rsid w:val="00C83754"/>
    <w:rsid w:val="00C85B2D"/>
    <w:rsid w:val="00C864F7"/>
    <w:rsid w:val="00C92CFD"/>
    <w:rsid w:val="00C936E0"/>
    <w:rsid w:val="00C94D02"/>
    <w:rsid w:val="00CA1C7B"/>
    <w:rsid w:val="00CA7E26"/>
    <w:rsid w:val="00CB5A4C"/>
    <w:rsid w:val="00CC3DD3"/>
    <w:rsid w:val="00CC4070"/>
    <w:rsid w:val="00CE0464"/>
    <w:rsid w:val="00CE3C5B"/>
    <w:rsid w:val="00CF0774"/>
    <w:rsid w:val="00D0558C"/>
    <w:rsid w:val="00D12D36"/>
    <w:rsid w:val="00D14A0B"/>
    <w:rsid w:val="00D20988"/>
    <w:rsid w:val="00D30E50"/>
    <w:rsid w:val="00D43F30"/>
    <w:rsid w:val="00D466CE"/>
    <w:rsid w:val="00D47870"/>
    <w:rsid w:val="00D5579A"/>
    <w:rsid w:val="00D62BB0"/>
    <w:rsid w:val="00D64499"/>
    <w:rsid w:val="00D6537F"/>
    <w:rsid w:val="00D65478"/>
    <w:rsid w:val="00D70DE5"/>
    <w:rsid w:val="00D74772"/>
    <w:rsid w:val="00D76B65"/>
    <w:rsid w:val="00D83E33"/>
    <w:rsid w:val="00D841A7"/>
    <w:rsid w:val="00DA1BC5"/>
    <w:rsid w:val="00DA7BDF"/>
    <w:rsid w:val="00DB05D4"/>
    <w:rsid w:val="00DB776D"/>
    <w:rsid w:val="00DC4119"/>
    <w:rsid w:val="00DC65EC"/>
    <w:rsid w:val="00DD05D3"/>
    <w:rsid w:val="00DD0DE0"/>
    <w:rsid w:val="00DD1F14"/>
    <w:rsid w:val="00DD34BA"/>
    <w:rsid w:val="00DE3FC8"/>
    <w:rsid w:val="00DE4B5A"/>
    <w:rsid w:val="00DE5DB1"/>
    <w:rsid w:val="00DF0394"/>
    <w:rsid w:val="00DF2C54"/>
    <w:rsid w:val="00DF5EA4"/>
    <w:rsid w:val="00E07FA4"/>
    <w:rsid w:val="00E1210F"/>
    <w:rsid w:val="00E14559"/>
    <w:rsid w:val="00E24ED7"/>
    <w:rsid w:val="00E33E25"/>
    <w:rsid w:val="00E3417D"/>
    <w:rsid w:val="00E473F5"/>
    <w:rsid w:val="00E47E94"/>
    <w:rsid w:val="00E51A48"/>
    <w:rsid w:val="00E6119F"/>
    <w:rsid w:val="00E8100B"/>
    <w:rsid w:val="00E87756"/>
    <w:rsid w:val="00E9571B"/>
    <w:rsid w:val="00EA0578"/>
    <w:rsid w:val="00EA14E7"/>
    <w:rsid w:val="00EC7866"/>
    <w:rsid w:val="00ED2BD3"/>
    <w:rsid w:val="00EF10E3"/>
    <w:rsid w:val="00EF1FF8"/>
    <w:rsid w:val="00EF5FEB"/>
    <w:rsid w:val="00F02993"/>
    <w:rsid w:val="00F03AF6"/>
    <w:rsid w:val="00F04AF8"/>
    <w:rsid w:val="00F25575"/>
    <w:rsid w:val="00F42021"/>
    <w:rsid w:val="00F42CC9"/>
    <w:rsid w:val="00F44B48"/>
    <w:rsid w:val="00F52164"/>
    <w:rsid w:val="00F5395C"/>
    <w:rsid w:val="00F54351"/>
    <w:rsid w:val="00F605B7"/>
    <w:rsid w:val="00F6225A"/>
    <w:rsid w:val="00F623AE"/>
    <w:rsid w:val="00F74848"/>
    <w:rsid w:val="00F74BB4"/>
    <w:rsid w:val="00F77E77"/>
    <w:rsid w:val="00F82451"/>
    <w:rsid w:val="00F832F3"/>
    <w:rsid w:val="00F94A98"/>
    <w:rsid w:val="00FA12C0"/>
    <w:rsid w:val="00FA6E82"/>
    <w:rsid w:val="00FD0A9D"/>
    <w:rsid w:val="00FE16F1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="Times New Roman" w:hAnsi="TH SarabunIT๙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3FE"/>
    <w:pPr>
      <w:overflowPunct w:val="0"/>
      <w:autoSpaceDE w:val="0"/>
      <w:autoSpaceDN w:val="0"/>
      <w:adjustRightInd w:val="0"/>
      <w:textAlignment w:val="baseline"/>
    </w:pPr>
    <w:rPr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D33FE"/>
    <w:pPr>
      <w:keepNext/>
      <w:tabs>
        <w:tab w:val="left" w:pos="1440"/>
        <w:tab w:val="left" w:pos="1800"/>
        <w:tab w:val="left" w:pos="2160"/>
      </w:tabs>
      <w:overflowPunct/>
      <w:autoSpaceDE/>
      <w:autoSpaceDN/>
      <w:adjustRightInd/>
      <w:jc w:val="right"/>
      <w:textAlignment w:val="auto"/>
      <w:outlineLvl w:val="0"/>
    </w:pPr>
    <w:rPr>
      <w:rFonts w:eastAsia="Cordia New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33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33FE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33FE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qFormat/>
    <w:rsid w:val="00AD33FE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AD33FE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33FE"/>
    <w:pPr>
      <w:spacing w:before="240" w:after="60"/>
      <w:outlineLvl w:val="6"/>
    </w:pPr>
    <w:rPr>
      <w:rFonts w:ascii="Calibri" w:hAnsi="Calibri" w:cs="Cordia New"/>
      <w:sz w:val="24"/>
      <w:szCs w:val="30"/>
    </w:rPr>
  </w:style>
  <w:style w:type="paragraph" w:styleId="Heading8">
    <w:name w:val="heading 8"/>
    <w:basedOn w:val="Normal"/>
    <w:next w:val="Normal"/>
    <w:link w:val="Heading8Char"/>
    <w:qFormat/>
    <w:rsid w:val="00AD33F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33FE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D33FE"/>
    <w:rPr>
      <w:rFonts w:ascii="AngsanaUPC" w:eastAsia="Cordia New" w:hAnsi="AngsanaUPC" w:cs="AngsanaUPC"/>
      <w:sz w:val="32"/>
      <w:szCs w:val="32"/>
    </w:rPr>
  </w:style>
  <w:style w:type="character" w:customStyle="1" w:styleId="Heading2Char">
    <w:name w:val="Heading 2 Char"/>
    <w:link w:val="Heading2"/>
    <w:uiPriority w:val="9"/>
    <w:rsid w:val="00AD33F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customStyle="1" w:styleId="NoSpacing1">
    <w:name w:val="No Spacing1"/>
    <w:aliases w:val="กฎหมาย"/>
    <w:basedOn w:val="Normal"/>
    <w:uiPriority w:val="1"/>
    <w:qFormat/>
    <w:rsid w:val="00AD33FE"/>
    <w:rPr>
      <w:szCs w:val="40"/>
    </w:rPr>
  </w:style>
  <w:style w:type="character" w:customStyle="1" w:styleId="Heading3Char">
    <w:name w:val="Heading 3 Char"/>
    <w:link w:val="Heading3"/>
    <w:uiPriority w:val="9"/>
    <w:semiHidden/>
    <w:rsid w:val="00AD33F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"/>
    <w:semiHidden/>
    <w:rsid w:val="00AD33F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link w:val="Heading5"/>
    <w:uiPriority w:val="9"/>
    <w:semiHidden/>
    <w:rsid w:val="00AD33F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3FE"/>
    <w:pPr>
      <w:spacing w:after="60"/>
      <w:jc w:val="center"/>
      <w:outlineLvl w:val="1"/>
    </w:pPr>
    <w:rPr>
      <w:rFonts w:ascii="Cambria" w:hAnsi="Cambria"/>
      <w:sz w:val="24"/>
      <w:szCs w:val="30"/>
    </w:rPr>
  </w:style>
  <w:style w:type="character" w:customStyle="1" w:styleId="SubtitleChar">
    <w:name w:val="Subtitle Char"/>
    <w:link w:val="Subtitle"/>
    <w:uiPriority w:val="11"/>
    <w:rsid w:val="00AD33FE"/>
    <w:rPr>
      <w:rFonts w:ascii="Cambria" w:eastAsia="Times New Roman" w:hAnsi="Cambria" w:cs="Angsana New"/>
      <w:sz w:val="24"/>
      <w:szCs w:val="30"/>
    </w:rPr>
  </w:style>
  <w:style w:type="character" w:customStyle="1" w:styleId="Heading6Char">
    <w:name w:val="Heading 6 Char"/>
    <w:link w:val="Heading6"/>
    <w:rsid w:val="00AD33FE"/>
    <w:rPr>
      <w:rFonts w:eastAsia="Times New Roman"/>
      <w:b/>
      <w:bCs/>
      <w:sz w:val="22"/>
      <w:szCs w:val="25"/>
    </w:rPr>
  </w:style>
  <w:style w:type="character" w:customStyle="1" w:styleId="Heading7Char">
    <w:name w:val="Heading 7 Char"/>
    <w:link w:val="Heading7"/>
    <w:uiPriority w:val="9"/>
    <w:semiHidden/>
    <w:rsid w:val="00AD33FE"/>
    <w:rPr>
      <w:rFonts w:ascii="Calibri" w:eastAsia="Times New Roman" w:hAnsi="Calibri" w:cs="Cordia New"/>
      <w:sz w:val="24"/>
      <w:szCs w:val="30"/>
    </w:rPr>
  </w:style>
  <w:style w:type="character" w:customStyle="1" w:styleId="Heading8Char">
    <w:name w:val="Heading 8 Char"/>
    <w:link w:val="Heading8"/>
    <w:rsid w:val="00AD33FE"/>
    <w:rPr>
      <w:rFonts w:eastAsia="Times New Roman"/>
      <w:i/>
      <w:iCs/>
      <w:sz w:val="24"/>
      <w:szCs w:val="28"/>
    </w:rPr>
  </w:style>
  <w:style w:type="character" w:customStyle="1" w:styleId="Heading9Char">
    <w:name w:val="Heading 9 Char"/>
    <w:link w:val="Heading9"/>
    <w:uiPriority w:val="9"/>
    <w:semiHidden/>
    <w:rsid w:val="00AD33FE"/>
    <w:rPr>
      <w:rFonts w:ascii="Cambria" w:eastAsia="Times New Roman" w:hAnsi="Cambria" w:cs="Angsana New"/>
      <w:sz w:val="22"/>
      <w:szCs w:val="28"/>
    </w:rPr>
  </w:style>
  <w:style w:type="paragraph" w:styleId="Caption">
    <w:name w:val="caption"/>
    <w:basedOn w:val="Normal"/>
    <w:next w:val="Normal"/>
    <w:uiPriority w:val="35"/>
    <w:qFormat/>
    <w:rsid w:val="00AD33FE"/>
    <w:rPr>
      <w:b/>
      <w:bCs/>
      <w:sz w:val="20"/>
      <w:szCs w:val="25"/>
    </w:rPr>
  </w:style>
  <w:style w:type="paragraph" w:styleId="Title">
    <w:name w:val="Title"/>
    <w:basedOn w:val="Normal"/>
    <w:link w:val="TitleChar"/>
    <w:qFormat/>
    <w:rsid w:val="00AD33FE"/>
    <w:pPr>
      <w:tabs>
        <w:tab w:val="left" w:pos="3240"/>
      </w:tabs>
      <w:overflowPunct/>
      <w:autoSpaceDE/>
      <w:autoSpaceDN/>
      <w:adjustRightInd/>
      <w:jc w:val="center"/>
      <w:textAlignment w:val="auto"/>
    </w:pPr>
    <w:rPr>
      <w:rFonts w:ascii="Cordia New" w:hAnsi="Cordia New" w:cs="Cordia New"/>
      <w:b/>
      <w:bCs/>
      <w:sz w:val="48"/>
      <w:szCs w:val="48"/>
      <w:lang w:eastAsia="zh-CN"/>
    </w:rPr>
  </w:style>
  <w:style w:type="character" w:customStyle="1" w:styleId="TitleChar">
    <w:name w:val="Title Char"/>
    <w:link w:val="Title"/>
    <w:rsid w:val="00AD33FE"/>
    <w:rPr>
      <w:rFonts w:ascii="Cordia New" w:eastAsia="Times New Roman" w:hAnsi="Cordia New" w:cs="Cordia New"/>
      <w:b/>
      <w:bCs/>
      <w:sz w:val="48"/>
      <w:szCs w:val="48"/>
      <w:lang w:eastAsia="zh-CN"/>
    </w:rPr>
  </w:style>
  <w:style w:type="character" w:styleId="Strong">
    <w:name w:val="Strong"/>
    <w:uiPriority w:val="22"/>
    <w:qFormat/>
    <w:rsid w:val="00AD33FE"/>
    <w:rPr>
      <w:b/>
      <w:bCs/>
    </w:rPr>
  </w:style>
  <w:style w:type="character" w:styleId="Emphasis">
    <w:name w:val="Emphasis"/>
    <w:uiPriority w:val="20"/>
    <w:qFormat/>
    <w:rsid w:val="00AD33FE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AD33FE"/>
    <w:pPr>
      <w:ind w:left="720"/>
      <w:contextualSpacing/>
    </w:pPr>
    <w:rPr>
      <w:szCs w:val="40"/>
    </w:rPr>
  </w:style>
  <w:style w:type="paragraph" w:customStyle="1" w:styleId="Quote1">
    <w:name w:val="Quote1"/>
    <w:basedOn w:val="Normal"/>
    <w:next w:val="Normal"/>
    <w:link w:val="QuoteChar"/>
    <w:uiPriority w:val="29"/>
    <w:qFormat/>
    <w:rsid w:val="00AD33FE"/>
    <w:rPr>
      <w:i/>
      <w:iCs/>
      <w:color w:val="000000"/>
      <w:szCs w:val="40"/>
    </w:rPr>
  </w:style>
  <w:style w:type="character" w:customStyle="1" w:styleId="QuoteChar">
    <w:name w:val="Quote Char"/>
    <w:link w:val="Quote1"/>
    <w:uiPriority w:val="29"/>
    <w:rsid w:val="00AD33FE"/>
    <w:rPr>
      <w:rFonts w:ascii="AngsanaUPC" w:hAnsi="AngsanaUPC"/>
      <w:i/>
      <w:iCs/>
      <w:color w:val="000000"/>
      <w:sz w:val="32"/>
      <w:szCs w:val="4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AD33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40"/>
    </w:rPr>
  </w:style>
  <w:style w:type="character" w:customStyle="1" w:styleId="IntenseQuoteChar">
    <w:name w:val="Intense Quote Char"/>
    <w:link w:val="IntenseQuote1"/>
    <w:uiPriority w:val="30"/>
    <w:rsid w:val="00AD33FE"/>
    <w:rPr>
      <w:rFonts w:ascii="AngsanaUPC" w:hAnsi="AngsanaUPC"/>
      <w:b/>
      <w:bCs/>
      <w:i/>
      <w:iCs/>
      <w:color w:val="4F81BD"/>
      <w:sz w:val="32"/>
      <w:szCs w:val="40"/>
    </w:rPr>
  </w:style>
  <w:style w:type="character" w:customStyle="1" w:styleId="SubtleEmphasis1">
    <w:name w:val="Subtle Emphasis1"/>
    <w:uiPriority w:val="19"/>
    <w:qFormat/>
    <w:rsid w:val="00AD33FE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AD33FE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AD33FE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AD33FE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AD33FE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AD33FE"/>
    <w:pPr>
      <w:tabs>
        <w:tab w:val="clear" w:pos="1440"/>
        <w:tab w:val="clear" w:pos="1800"/>
        <w:tab w:val="clear" w:pos="2160"/>
      </w:tabs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9"/>
    </w:pPr>
    <w:rPr>
      <w:rFonts w:ascii="Cambria" w:eastAsia="Times New Roman" w:hAnsi="Cambria"/>
      <w:b/>
      <w:bCs/>
      <w:kern w:val="32"/>
      <w:szCs w:val="40"/>
    </w:rPr>
  </w:style>
  <w:style w:type="character" w:styleId="Hyperlink">
    <w:name w:val="Hyperlink"/>
    <w:uiPriority w:val="99"/>
    <w:semiHidden/>
    <w:unhideWhenUsed/>
    <w:rsid w:val="002C5122"/>
    <w:rPr>
      <w:strike w:val="0"/>
      <w:dstrike w:val="0"/>
      <w:color w:val="10298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C51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honburi" w:hAnsi="Thonbu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BE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80BE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CDC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004CD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04CDC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004CDC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="Times New Roman" w:hAnsi="TH SarabunIT๙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3FE"/>
    <w:pPr>
      <w:overflowPunct w:val="0"/>
      <w:autoSpaceDE w:val="0"/>
      <w:autoSpaceDN w:val="0"/>
      <w:adjustRightInd w:val="0"/>
      <w:textAlignment w:val="baseline"/>
    </w:pPr>
    <w:rPr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D33FE"/>
    <w:pPr>
      <w:keepNext/>
      <w:tabs>
        <w:tab w:val="left" w:pos="1440"/>
        <w:tab w:val="left" w:pos="1800"/>
        <w:tab w:val="left" w:pos="2160"/>
      </w:tabs>
      <w:overflowPunct/>
      <w:autoSpaceDE/>
      <w:autoSpaceDN/>
      <w:adjustRightInd/>
      <w:jc w:val="right"/>
      <w:textAlignment w:val="auto"/>
      <w:outlineLvl w:val="0"/>
    </w:pPr>
    <w:rPr>
      <w:rFonts w:eastAsia="Cordia New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33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33FE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33FE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qFormat/>
    <w:rsid w:val="00AD33FE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AD33FE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33FE"/>
    <w:pPr>
      <w:spacing w:before="240" w:after="60"/>
      <w:outlineLvl w:val="6"/>
    </w:pPr>
    <w:rPr>
      <w:rFonts w:ascii="Calibri" w:hAnsi="Calibri" w:cs="Cordia New"/>
      <w:sz w:val="24"/>
      <w:szCs w:val="30"/>
    </w:rPr>
  </w:style>
  <w:style w:type="paragraph" w:styleId="Heading8">
    <w:name w:val="heading 8"/>
    <w:basedOn w:val="Normal"/>
    <w:next w:val="Normal"/>
    <w:link w:val="Heading8Char"/>
    <w:qFormat/>
    <w:rsid w:val="00AD33F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33FE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D33FE"/>
    <w:rPr>
      <w:rFonts w:ascii="AngsanaUPC" w:eastAsia="Cordia New" w:hAnsi="AngsanaUPC" w:cs="AngsanaUPC"/>
      <w:sz w:val="32"/>
      <w:szCs w:val="32"/>
    </w:rPr>
  </w:style>
  <w:style w:type="character" w:customStyle="1" w:styleId="Heading2Char">
    <w:name w:val="Heading 2 Char"/>
    <w:link w:val="Heading2"/>
    <w:uiPriority w:val="9"/>
    <w:rsid w:val="00AD33F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customStyle="1" w:styleId="NoSpacing1">
    <w:name w:val="No Spacing1"/>
    <w:aliases w:val="กฎหมาย"/>
    <w:basedOn w:val="Normal"/>
    <w:uiPriority w:val="1"/>
    <w:qFormat/>
    <w:rsid w:val="00AD33FE"/>
    <w:rPr>
      <w:szCs w:val="40"/>
    </w:rPr>
  </w:style>
  <w:style w:type="character" w:customStyle="1" w:styleId="Heading3Char">
    <w:name w:val="Heading 3 Char"/>
    <w:link w:val="Heading3"/>
    <w:uiPriority w:val="9"/>
    <w:semiHidden/>
    <w:rsid w:val="00AD33F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"/>
    <w:semiHidden/>
    <w:rsid w:val="00AD33F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link w:val="Heading5"/>
    <w:uiPriority w:val="9"/>
    <w:semiHidden/>
    <w:rsid w:val="00AD33F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3FE"/>
    <w:pPr>
      <w:spacing w:after="60"/>
      <w:jc w:val="center"/>
      <w:outlineLvl w:val="1"/>
    </w:pPr>
    <w:rPr>
      <w:rFonts w:ascii="Cambria" w:hAnsi="Cambria"/>
      <w:sz w:val="24"/>
      <w:szCs w:val="30"/>
    </w:rPr>
  </w:style>
  <w:style w:type="character" w:customStyle="1" w:styleId="SubtitleChar">
    <w:name w:val="Subtitle Char"/>
    <w:link w:val="Subtitle"/>
    <w:uiPriority w:val="11"/>
    <w:rsid w:val="00AD33FE"/>
    <w:rPr>
      <w:rFonts w:ascii="Cambria" w:eastAsia="Times New Roman" w:hAnsi="Cambria" w:cs="Angsana New"/>
      <w:sz w:val="24"/>
      <w:szCs w:val="30"/>
    </w:rPr>
  </w:style>
  <w:style w:type="character" w:customStyle="1" w:styleId="Heading6Char">
    <w:name w:val="Heading 6 Char"/>
    <w:link w:val="Heading6"/>
    <w:rsid w:val="00AD33FE"/>
    <w:rPr>
      <w:rFonts w:eastAsia="Times New Roman"/>
      <w:b/>
      <w:bCs/>
      <w:sz w:val="22"/>
      <w:szCs w:val="25"/>
    </w:rPr>
  </w:style>
  <w:style w:type="character" w:customStyle="1" w:styleId="Heading7Char">
    <w:name w:val="Heading 7 Char"/>
    <w:link w:val="Heading7"/>
    <w:uiPriority w:val="9"/>
    <w:semiHidden/>
    <w:rsid w:val="00AD33FE"/>
    <w:rPr>
      <w:rFonts w:ascii="Calibri" w:eastAsia="Times New Roman" w:hAnsi="Calibri" w:cs="Cordia New"/>
      <w:sz w:val="24"/>
      <w:szCs w:val="30"/>
    </w:rPr>
  </w:style>
  <w:style w:type="character" w:customStyle="1" w:styleId="Heading8Char">
    <w:name w:val="Heading 8 Char"/>
    <w:link w:val="Heading8"/>
    <w:rsid w:val="00AD33FE"/>
    <w:rPr>
      <w:rFonts w:eastAsia="Times New Roman"/>
      <w:i/>
      <w:iCs/>
      <w:sz w:val="24"/>
      <w:szCs w:val="28"/>
    </w:rPr>
  </w:style>
  <w:style w:type="character" w:customStyle="1" w:styleId="Heading9Char">
    <w:name w:val="Heading 9 Char"/>
    <w:link w:val="Heading9"/>
    <w:uiPriority w:val="9"/>
    <w:semiHidden/>
    <w:rsid w:val="00AD33FE"/>
    <w:rPr>
      <w:rFonts w:ascii="Cambria" w:eastAsia="Times New Roman" w:hAnsi="Cambria" w:cs="Angsana New"/>
      <w:sz w:val="22"/>
      <w:szCs w:val="28"/>
    </w:rPr>
  </w:style>
  <w:style w:type="paragraph" w:styleId="Caption">
    <w:name w:val="caption"/>
    <w:basedOn w:val="Normal"/>
    <w:next w:val="Normal"/>
    <w:uiPriority w:val="35"/>
    <w:qFormat/>
    <w:rsid w:val="00AD33FE"/>
    <w:rPr>
      <w:b/>
      <w:bCs/>
      <w:sz w:val="20"/>
      <w:szCs w:val="25"/>
    </w:rPr>
  </w:style>
  <w:style w:type="paragraph" w:styleId="Title">
    <w:name w:val="Title"/>
    <w:basedOn w:val="Normal"/>
    <w:link w:val="TitleChar"/>
    <w:qFormat/>
    <w:rsid w:val="00AD33FE"/>
    <w:pPr>
      <w:tabs>
        <w:tab w:val="left" w:pos="3240"/>
      </w:tabs>
      <w:overflowPunct/>
      <w:autoSpaceDE/>
      <w:autoSpaceDN/>
      <w:adjustRightInd/>
      <w:jc w:val="center"/>
      <w:textAlignment w:val="auto"/>
    </w:pPr>
    <w:rPr>
      <w:rFonts w:ascii="Cordia New" w:hAnsi="Cordia New" w:cs="Cordia New"/>
      <w:b/>
      <w:bCs/>
      <w:sz w:val="48"/>
      <w:szCs w:val="48"/>
      <w:lang w:eastAsia="zh-CN"/>
    </w:rPr>
  </w:style>
  <w:style w:type="character" w:customStyle="1" w:styleId="TitleChar">
    <w:name w:val="Title Char"/>
    <w:link w:val="Title"/>
    <w:rsid w:val="00AD33FE"/>
    <w:rPr>
      <w:rFonts w:ascii="Cordia New" w:eastAsia="Times New Roman" w:hAnsi="Cordia New" w:cs="Cordia New"/>
      <w:b/>
      <w:bCs/>
      <w:sz w:val="48"/>
      <w:szCs w:val="48"/>
      <w:lang w:eastAsia="zh-CN"/>
    </w:rPr>
  </w:style>
  <w:style w:type="character" w:styleId="Strong">
    <w:name w:val="Strong"/>
    <w:uiPriority w:val="22"/>
    <w:qFormat/>
    <w:rsid w:val="00AD33FE"/>
    <w:rPr>
      <w:b/>
      <w:bCs/>
    </w:rPr>
  </w:style>
  <w:style w:type="character" w:styleId="Emphasis">
    <w:name w:val="Emphasis"/>
    <w:uiPriority w:val="20"/>
    <w:qFormat/>
    <w:rsid w:val="00AD33FE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AD33FE"/>
    <w:pPr>
      <w:ind w:left="720"/>
      <w:contextualSpacing/>
    </w:pPr>
    <w:rPr>
      <w:szCs w:val="40"/>
    </w:rPr>
  </w:style>
  <w:style w:type="paragraph" w:customStyle="1" w:styleId="Quote1">
    <w:name w:val="Quote1"/>
    <w:basedOn w:val="Normal"/>
    <w:next w:val="Normal"/>
    <w:link w:val="QuoteChar"/>
    <w:uiPriority w:val="29"/>
    <w:qFormat/>
    <w:rsid w:val="00AD33FE"/>
    <w:rPr>
      <w:i/>
      <w:iCs/>
      <w:color w:val="000000"/>
      <w:szCs w:val="40"/>
    </w:rPr>
  </w:style>
  <w:style w:type="character" w:customStyle="1" w:styleId="QuoteChar">
    <w:name w:val="Quote Char"/>
    <w:link w:val="Quote1"/>
    <w:uiPriority w:val="29"/>
    <w:rsid w:val="00AD33FE"/>
    <w:rPr>
      <w:rFonts w:ascii="AngsanaUPC" w:hAnsi="AngsanaUPC"/>
      <w:i/>
      <w:iCs/>
      <w:color w:val="000000"/>
      <w:sz w:val="32"/>
      <w:szCs w:val="4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AD33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40"/>
    </w:rPr>
  </w:style>
  <w:style w:type="character" w:customStyle="1" w:styleId="IntenseQuoteChar">
    <w:name w:val="Intense Quote Char"/>
    <w:link w:val="IntenseQuote1"/>
    <w:uiPriority w:val="30"/>
    <w:rsid w:val="00AD33FE"/>
    <w:rPr>
      <w:rFonts w:ascii="AngsanaUPC" w:hAnsi="AngsanaUPC"/>
      <w:b/>
      <w:bCs/>
      <w:i/>
      <w:iCs/>
      <w:color w:val="4F81BD"/>
      <w:sz w:val="32"/>
      <w:szCs w:val="40"/>
    </w:rPr>
  </w:style>
  <w:style w:type="character" w:customStyle="1" w:styleId="SubtleEmphasis1">
    <w:name w:val="Subtle Emphasis1"/>
    <w:uiPriority w:val="19"/>
    <w:qFormat/>
    <w:rsid w:val="00AD33FE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AD33FE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AD33FE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AD33FE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AD33FE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AD33FE"/>
    <w:pPr>
      <w:tabs>
        <w:tab w:val="clear" w:pos="1440"/>
        <w:tab w:val="clear" w:pos="1800"/>
        <w:tab w:val="clear" w:pos="2160"/>
      </w:tabs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9"/>
    </w:pPr>
    <w:rPr>
      <w:rFonts w:ascii="Cambria" w:eastAsia="Times New Roman" w:hAnsi="Cambria"/>
      <w:b/>
      <w:bCs/>
      <w:kern w:val="32"/>
      <w:szCs w:val="40"/>
    </w:rPr>
  </w:style>
  <w:style w:type="character" w:styleId="Hyperlink">
    <w:name w:val="Hyperlink"/>
    <w:uiPriority w:val="99"/>
    <w:semiHidden/>
    <w:unhideWhenUsed/>
    <w:rsid w:val="002C5122"/>
    <w:rPr>
      <w:strike w:val="0"/>
      <w:dstrike w:val="0"/>
      <w:color w:val="10298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C51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honburi" w:hAnsi="Thonbu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BE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80BE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CDC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004CD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04CDC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004CDC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ร่างประกาศฯ – ซ่อมรถ</vt:lpstr>
      <vt:lpstr>ร่างประกาศฯ – ซ่อมรถ</vt:lpstr>
    </vt:vector>
  </TitlesOfParts>
  <Company>Hewlett-Packard Company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ร่างประกาศฯ – ซ่อมรถ</dc:title>
  <dc:creator>user</dc:creator>
  <cp:lastModifiedBy>ณัชชา ธรรมวัชระ</cp:lastModifiedBy>
  <cp:revision>3</cp:revision>
  <cp:lastPrinted>2015-06-23T03:11:00Z</cp:lastPrinted>
  <dcterms:created xsi:type="dcterms:W3CDTF">2020-11-02T11:19:00Z</dcterms:created>
  <dcterms:modified xsi:type="dcterms:W3CDTF">2020-11-03T06:38:00Z</dcterms:modified>
</cp:coreProperties>
</file>