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C8" w:rsidRDefault="00345AC8" w:rsidP="005C6C7D">
      <w:pPr>
        <w:spacing w:after="0" w:line="240" w:lineRule="auto"/>
        <w:jc w:val="center"/>
        <w:rPr>
          <w:rFonts w:ascii="TH SarabunIT๙" w:eastAsia="Times New Roman" w:hAnsi="TH SarabunIT๙" w:cs="TH SarabunIT๙" w:hint="cs"/>
          <w:color w:val="000000"/>
          <w:sz w:val="48"/>
          <w:szCs w:val="48"/>
        </w:rPr>
      </w:pPr>
    </w:p>
    <w:p w:rsidR="00345AC8" w:rsidRDefault="00345AC8" w:rsidP="005C6C7D">
      <w:pPr>
        <w:spacing w:after="0" w:line="240" w:lineRule="auto"/>
        <w:jc w:val="center"/>
        <w:rPr>
          <w:rFonts w:ascii="TH SarabunIT๙" w:eastAsia="Times New Roman" w:hAnsi="TH SarabunIT๙" w:cs="TH SarabunIT๙" w:hint="cs"/>
          <w:color w:val="000000"/>
          <w:sz w:val="48"/>
          <w:szCs w:val="48"/>
        </w:rPr>
      </w:pPr>
    </w:p>
    <w:p w:rsidR="005C6C7D" w:rsidRPr="00E84611" w:rsidRDefault="005C6C7D" w:rsidP="005C6C7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48"/>
          <w:szCs w:val="48"/>
        </w:rPr>
      </w:pPr>
      <w:r w:rsidRPr="00E84611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พระราชบัญญัติ</w:t>
      </w:r>
    </w:p>
    <w:p w:rsidR="005C6C7D" w:rsidRPr="00E84611" w:rsidRDefault="005C6C7D" w:rsidP="005C6C7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แก้ไขเพิ่มเติมประมวลรัษฎากร</w:t>
      </w:r>
    </w:p>
    <w:p w:rsidR="005C6C7D" w:rsidRPr="00E84611" w:rsidRDefault="005C6C7D" w:rsidP="005C6C7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พุทธศักราช ๒๔๘๒</w:t>
      </w:r>
    </w:p>
    <w:p w:rsidR="005C6C7D" w:rsidRPr="00E84611" w:rsidRDefault="005C6C7D" w:rsidP="005C6C7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                  </w:t>
      </w:r>
    </w:p>
    <w:p w:rsidR="005C6C7D" w:rsidRPr="00E84611" w:rsidRDefault="005C6C7D" w:rsidP="005C6C7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5C6C7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ในพระปรมาภิไธยสมเด็จพระเจ้าอยู่หัว</w:t>
      </w:r>
      <w:proofErr w:type="spellStart"/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อานันท</w:t>
      </w:r>
      <w:proofErr w:type="spellEnd"/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มหิดล</w:t>
      </w:r>
    </w:p>
    <w:p w:rsidR="005C6C7D" w:rsidRPr="00E84611" w:rsidRDefault="005C6C7D" w:rsidP="005C6C7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คณะผู้สำเร็จราชการแทนพระองค์</w:t>
      </w:r>
    </w:p>
    <w:p w:rsidR="005C6C7D" w:rsidRPr="00E84611" w:rsidRDefault="005C6C7D" w:rsidP="005C6C7D">
      <w:pPr>
        <w:spacing w:after="0" w:line="240" w:lineRule="auto"/>
        <w:jc w:val="center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(ตามประกาศประธานสภาผู้แทนราษฎร</w:t>
      </w:r>
    </w:p>
    <w:p w:rsidR="005C6C7D" w:rsidRPr="00E84611" w:rsidRDefault="005C6C7D" w:rsidP="005C6C7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ลงวันที่ ๔ สิงหาคม พุทธศักราช ๒๔๘๐)</w:t>
      </w:r>
    </w:p>
    <w:p w:rsidR="005C6C7D" w:rsidRPr="00E84611" w:rsidRDefault="005C6C7D" w:rsidP="005C6C7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อาทิตย์ทิพอาภา</w:t>
      </w:r>
    </w:p>
    <w:p w:rsidR="005C6C7D" w:rsidRPr="00E84611" w:rsidRDefault="005C6C7D" w:rsidP="005C6C7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พล.อ.เจ้าพระยา</w:t>
      </w:r>
      <w:proofErr w:type="spellStart"/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พิช</w:t>
      </w:r>
      <w:proofErr w:type="spellEnd"/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เย</w:t>
      </w:r>
      <w:proofErr w:type="spellStart"/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นทร</w:t>
      </w:r>
      <w:proofErr w:type="spellEnd"/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โยธิน</w:t>
      </w:r>
    </w:p>
    <w:p w:rsidR="005C6C7D" w:rsidRPr="00E84611" w:rsidRDefault="005C6C7D" w:rsidP="005C6C7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ตราไว้ ณ วันที่ ๒๗ ตุลาคม พุทธศักราช ๒๔๘๒</w:t>
      </w:r>
    </w:p>
    <w:p w:rsidR="005C6C7D" w:rsidRPr="00E84611" w:rsidRDefault="005C6C7D" w:rsidP="005C6C7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เป็นปีที่ ๖ ในรัชกาลปัจจุบัน</w:t>
      </w:r>
    </w:p>
    <w:p w:rsidR="005C6C7D" w:rsidRPr="00E84611" w:rsidRDefault="005C6C7D" w:rsidP="005C6C7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โดยที่สภาผู้แทนราษฎรลงมติว่า สมควรแก้ไขเพิ่มเติมประมวลรัษฎากร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จึงมีพระบรมราชโองการให้ตราพระราชบัญญัติขึ้นไว้โดยคำแนะนำและยินยอมของ</w:t>
      </w:r>
      <w:r w:rsidR="00345A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สภาผู้แทนราษฎร ดังต่อไปนี้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๑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พระราชบัญญัตินี้ให้เรียกว่า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“พระราชบัญญัติแก้ไขเพิ่มเติมประมวลรัษฎากร พุทธศักราช ๒๔๘๒”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๒ ให้ใช้พระราชบัญญัตินี้ตั้งแต่วันประกาศในราชกิจจา</w:t>
      </w:r>
      <w:proofErr w:type="spellStart"/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นุเบกษา</w:t>
      </w:r>
      <w:proofErr w:type="spellEnd"/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เป็นต้นไป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๓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ให้เพิ่มความต่อไปนี้เข้าเป็นมาตรา ๑๑ ทวิ แห่งประมวลรัษฎากร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“มาตรา ๑๑ ทวิ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ถ้าผู้เสียภาษีอากรต้องการขอใบแทนใบเสร็จที่เจ้าพนักงานได้ออกให้ไปแล้ว ให้ขอรับได้ ณ ที่ว่าการอำเภอ โดยเสียค่าธรรมเนียมฉบับละ ๕๐ สตางค์”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๔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ให้ยกเลิกความในมาตรา ๒๓ แห่งประมวลรัษฎากรและใช้ความต่อไปนี้แทน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“มาตรา ๒๓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ผู้ใดไม่ยื่นรายการ ให้อำเภอหรือเจ้าพนักงานประเมินผู้ทำการประเมินแล้วแต่กรณี มีอำนาจออกหมายเรียกตัวผู้นั้นมาไต่สวนและออกหมายเรียกพยานกับสั่งให้ผู้ที่ยื่นรายการหรือพยานนั้นนำสมุดบัญชีหรือพยานหลักฐานอื่นอันควรแก่เรื่องมาแสดงได้ แต่ต้องให้เวลาล่วงหน้าไม่น้อยกว่า ๕ วัน นับแต่วันส่งหมาย”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๕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ให้ยกเลิกความในมาตรา ๒๔ แห่งประมวลรัษฎากรและใช้ความต่อไปนี้แทน</w:t>
      </w:r>
    </w:p>
    <w:p w:rsidR="005C6C7D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“มาตรา ๒๔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เมื่อได้จัดการตามมาตรา ๒๓ และทราบข้อความแล้ว อำเภอหรือเจ้าพนักงานประเมินแล้วแต่กรณี มีอำนาจประเมินเงินภาษีอากร และแจ้งจำนวนภาษีอากรที่ต้องชำระไปยังผู้ต้องเสียภาษีอากร ในกรณีนี้จะอุทธรณ์การประเมินก็ได้”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214C8" w:rsidRDefault="004214C8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214C8" w:rsidRDefault="004214C8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214C8" w:rsidRPr="00E84611" w:rsidRDefault="004214C8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๖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ให้ยกเลิกความในมาตรา ๒๕ แห่งประมวลรัษฎากร 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“มาตรา ๒๕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ถ้าผู้ได้รับหมายหรือคำสั่งของอำเภอหรือเจ้าพนักงานประเมินแล้วแต่กรณี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ไม่ปฏิบัติตามหมายหรือคำสั่งของอำเภอหรือเจ้าพนักงานประเมินตามมาตรา ๒๓ หรือไม่ยอมตอบคำถาม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เมื่อซักถาม อำเภอหรือเจ้าพนักงานประเมินมีอำนาจประเมินเงินภาษีอากรตามที่รู้เห็นว่าถูกต้องและ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แจ้งจำนวนภาษีอากรไปยังผู้ต้องเสียภาษีอากร ในกรณีนี้ห้ามมิให้อุทธรณ์การประเมิน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แต่ในกรณีส่งหมายโดยวิธีหนึ่งวิธีใดดังบัญญัติไว้ในมาตรา ๘ วรรค ๒ และ ๓</w:t>
      </w:r>
      <w:r w:rsidR="004214C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นั้น ถ้าภายในกำหนด ๑๕ วันนับแต่วันส่งหมาย ผู้อุทธรณ์แสดงให้เป็นที่พอใจแก่เจ้าหน้าที่ผู้รับอุทธรณ์ได้ว่ามีเหตุสุดวิสัยกระทำให้ไม่ทราบการส่งหมาย ก็ให้มีสิทธิอุทธรณ์ได้”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๗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ให้ยกเลิกความในมาตรา ๒๗ แห่งประมวลรัษฎากร 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“มาตรา ๒๗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เงินภาษีอากรที่บุคคลใดจะต้องเสียหรือนำส่งตามบทบัญญัติในหมวดต่าง ๆ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แห่งลักษณะนี้เกี่ยวแก่ภาษีอากรประเมิน ต้องเสียหรือนำส่งภายในเวลาตามแต่จะมีบทบัญญัติในหมวดนั้นๆ กำหนดไว้ ส่วนเงินภาษีอากรที่อำเภอหรือเจ้าพนักงานประเมินแจ้งให้เสียถ้าไม่มีบทบัญญัติในหมวดต่าง ๆ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ที่กล่าวแล้วกำหนดเวลาไว้เป็นอย่างอื่นก็ต้องเสียภายในเวลา ๓๐</w:t>
      </w:r>
      <w:r w:rsidR="004214C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วันนับแต่วันได้รับแจ้งจำนวน ถ้าไม่เสีย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หรือนำส่งภายในกำหนดที่ว่ามานี้ ให้เสียเงินเพิ่มอีกร้อยละ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๒๐ แห่งเงินภาษีอากรที่ต้องเสียหรือนำส่งนั้น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เงินเพิ่มนี้ให้ถือเป็นค่าภาษีอากร”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๘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ให้ยกเลิกความในมาตรา ๓๖ แห่งประมวลรัษฎากรและใช้ความต่อไปนี้แทน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“มาตรา ๓๖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ผู้ใดโดยรู้อยู่แล้วหรือจงใจไม่ปฏิบัติตามหมายหรือคำสั่งของอำเภอ เจ้าพนักงานประเมิน ข้าหลวงประจำจังหวัด หรืออธิบดี ที่ออกตามมาตรา ๑๙ มาตรา ๒๓</w:t>
      </w:r>
      <w:r w:rsidR="004214C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หรือมาตรา ๓๒ หรือไม่ยอมตอบคำถาม เมื่อซักถามผู้นั้นมีความผิดต้องระวางโทษปรับไม่เกิน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๕๐๐ บาท”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๙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ให้ยกเลิกความในมาตรา ๔๔ แห่งประมวลรัษฎากร 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“มาตรา ๔๔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เงินได้พึงประเมินตามมาตรา ๔๐ (๖) ยอมให้หักค่าใช้จ่ายเป็นการเหมาสำหรับเป็นค่าใช้จ่ายในกิจการของวิชาชีพอิสระนั้น ๆ ตามที่จะได้มีพระราชกฤษฎีกากำหนดไว้”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๑๐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ให้เพิ่มความต่อไปนี้เข้าเป็นวรรค ๒ ของมาตรา ๕๖ แห่งประมวลรัษฎากร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“ในกรณีที่คณะบุคคลซึ่งมิใช่นิติบุคคลประกอบกิจการเป็นหุ้นส่วนได้รับเงินได้พึงประเมิน นอกจากบุคคลซึ่งเป็นหุ้นส่วนต้องยื่นรายการดังกล่าวแล้ว ให้คณะบุคคลนั้นยื่นรายการตามแบบที่อธิบดีกำหนด แสดงรายการเกี่ยวกับหุ้นส่วนและข้อความอื่นอันควรแก่เรื่องต่อเจ้าพนักงาน ซึ่งรัฐมนตรีแต่งตั้งภายในเดือนพฤษภาคมทุก ๆ ปีด้วย”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๑๑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ให้เพิ่มความต่อไปนี้เข้าเป็นวรรค ๒ ของมาตรา ๖๔ แห่งประมวลรัษฎากร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“ถ้าเงินงวดที่ ๑ ไม่ชำระภายในกำหนดเวลาดังกล่าว ผู้ต้องเสียภาษีหมดสิทธิที่จะชำระเงินภาษีเป็น ๒ งวด และให้ใช้มาตรา ๒๗ บังคับ”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๑๒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ให้ยกเลิกความในมาตรา ๖๕ (๑) แห่งประมวลรัษฎากร 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“(๑) ดอกเบี้ยที่จ่ายเป็นดอกเบี้ยหุ้นกู้ ดอกเบี้ยพันธบัตร หรือดอกเบี้ยเงินกู้อันมีลักษณะเป็นเงินทุน”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๑๓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ให้ยกเลิกความในมาตรา ๖๗ (๑) แห่งประมวลรัษฎากรและใช้ความต่อไปนี้แทน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“(๑) ถ้าบริษัทหรือหุ้นส่วนนิติบุคคลเป็นธนาคารรับฝากเงินหรือรับฝากและแลกเงินให้ใช้เทียบยอดเงินฝากในบัญชีกระแสรายวัน และเงินฝากประจำในประเทศไทยกับยอดเงินฝากทั้งสิ้นในประเภทดังกล่าวแล้วของธนาคารในวันเปิดบัญชีของระยะบัญชี ๑๒ เดือน ที่สิ้นสุดในครั้งหลังที่สุดก่อนจ่ายเงินได้ต้องเสียภาษี แต่อย่างน้อยจำนวนเงินภาษีที่ต้องเสียต้องไม่ต่ำกว่า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ถ้าบริษัทหรือหุ้นส่วนนิติบุคคลเป็นธนาคารแลกเงินโดยเฉพาะให้ใช้เทียบยอดเงินของกิจการแลกเงิน”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๑๔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ให้ยกเลิกความในมาตรา ๖๘ แห่งประมวลรัษฎากร 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“มาตรา ๖๘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การเสียภาษีตามความในส่วนนี้ ให้เสียตามอัตราภาษีปกติในบัญชีอัตราภาษี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เงินได้ท้ายหมวดนี้ ณ ที่ว่าการอำเภอภายใน ๙๐ วัน นับแต่วันที่ที่ประชุมใหญ่อนุมัติบัญชีและงบดุล ส่วนในกรณีที่ไม่มีการประชุมใหญ่ให้เสียภาษีภายใน ๙๐ วัน นับแต่วันที่พึงจ่ายเงินได้ตามมาตรา ๖๕”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๑๕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ให้ยกเลิกความในมาตรา ๖๙ แห่งประมวลรัษฎากรและใช้ความต่อไปนี้แทน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“มาตรา ๖๙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ภายใน ๙๐ วันนับแต่วันที่ที่ประชุมใหญ่อนุมัติบัญชีและงบดุลทุกปี หรือในกรณีที่ไม่มีการประชุมใหญ่ภายใน ๙๐ วันนับแต่วันที่พึงจ่ายเงินตามมาตรา ๖๕ ให้บริษัทหรือหุ้นส่วนนิติบุคคล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ยื่นรายการต่อเจ้าพนักงานประเมินตามแบบที่อธิบดีกำหนด แสดงรายการเกี่ยวกับเงินได้ต้องเสียภาษี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ตามมาตรา ๖๕ และยอดเงินต่าง ๆ ตามมาตรา ๖๗”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๑๖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ให้เพิ่มความในต่อไปนี้เข้าเป็นวรรค ๒ ของมาตรา ๘๓ แห่งประมวลรัษฎากร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“ถ้าเงินงวดที่ ๑ ไม่ชำระภายในกำหนดเวลาดังกล่าว ผู้ต้องเสียภาษีหมดสิทธิที่จะชำระเงินภาษีเป็น ๒ งวด และให้ใช้มาตรา ๒๗ บังคับ”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๑๗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ให้เพิ่มความต่อไปนี้ ต่อท้ายมาตรา ๑๐๓ แห่งประมวลรัษฎากร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““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นายตรวจ”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หมายความว่า</w:t>
      </w:r>
      <w:proofErr w:type="gramStart"/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เจ้าพนักงานซึ่งรัฐมนตรีแต่งตั้ง</w:t>
      </w:r>
      <w:proofErr w:type="gramEnd"/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๑๘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ให้ยกเลิกความในมาตรา ๑๐๕ แห่งประมวลรัษฎากร 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“มาตรา ๑๐๕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ในกรณีต่อไปนี้ ผู้ขาย ผู้ให้เช่าซื้อ ผู้รับเงิน หรือผู้รับชำระราคาต้องออกใบรับให้แก่ผู้ซื้อ ผู้เช่าซื้อ ผู้จ่ายเงิน หรือผู้ชำระราคาทุกคราว จะได้มีการเรียกร้องให้ออกใบรับหรือไม่ก็ตาม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(๑) การให้เช่าซื้อทรัพย์สินทุกชนิด ซึ่งมีราคาเช่าซื้อเกิน ๕ บาท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(๒) การขายซึ่งรวมราคาที่ต้องชำระครั้งหนึ่งเกิน ๕ บาทจากโรงค้า ถ้าโรงค้านั้นต้องเสียภาษีโรงค้าตามมาตรา ๗๙ (๒)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(๓) การขายซึ่งรวมราคาที่ต้องชำระครั้งหนึ่งเกิน ๑๐๐ บาท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(๔) การรับเงินเนื่องในการโพยก๊วนทุกรายไม่จำกัดว่าเป็นจำนวนเงินเท่าใด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ถ้าการเช่าซื้อหรือการขายที่กล่าวข้างต้นมีเงื่อนไข ให้ชำระราคาภายหลังงวดเดียวหรือ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หลายงวด ให้ออกใบรับทุกคราวที่ได้รับชำระราคา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มาตรานี้ ไม่ใช้บังคับในกรณีขายสินค้าซึ่งทำในราชอาณาจักรส่งออกไปจำหน่ายนอกราชอาณาจักร”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๑๙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ให้ยกเลิกความในมาตรา ๑๒๓ แห่งประมวลรัษฎากร 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“มาตรา ๑๒๓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เมื่อมีเหตุผลสมควร พนักงานเจ้าหน้าที่หรือนายตรวจมีอำนาจเข้าไป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ในสถานที่ทำการค้าหรือสำนักงานใด ๆ ในเวลากลางวันระหว่างพระอาทิตย์ขึ้นและพระอาทิตย์ตก และทำการตรวจสอบตราสารว่าได้ปิดแสตมป์บริบูรณ์แล้วหรือไม่ กับมีอำนาจออกหมายเรียกตัวผู้มีหน้าที่เสียอากร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ผู้ทรงตราสาร หรือผู้ถือเอาประโยชน์แห่งตราสาร และพยานหลักฐานอื่นอันควรแก่เรื่องมาไต่สวนได้”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๒๐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ให้ยกเลิกความในมาตรา ๑๒๕ แห่งประมวลรัษฎากร 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“มาตรา ๑๒๕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ผู้ใดออกใบรับไม่เกิน ๕ บาทสำหรับมูลค่าเกิน ๕ บาท หรือแบ่งหรือแยก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มูลค่าที่ได้รับชำระนั้นเพื่อหลีกเลี่ยงการเสียอากรก็ดี จงใจกระทำหรือทำตราสารให้ผิดความจริงเพื่อหลีกเลี่ยงไม่ปฏิบัติตามบทบัญญัติแห่งหมวดนี้ก็ดี ผู้นั้นมีความผิดต้องระวางโทษปรับไม่เกิน ๒๐๐ บาท”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214C8" w:rsidRDefault="004214C8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๒๑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ให้เพิ่มความต่อไปนี้เข้าเป็นวรรค ๒ ของมาตรา ๑๒๗ แห่งประมวลรัษฎากร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“ถ้าความผิดตามความในวรรคก่อน ปรากฏขึ้นด้วยการกล่าวหาแจ้งความของบุคคลที่มิใช่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เจ้าพนักงานของรัฐบาลทำการในหน้าที่นอกจากเงินค่าปรับแล้ว ให้ผู้มีความผิดเสียเงินเป็นค่าสินบนจ่ายให้แก่บุคคลดังกล่าวอีกด้วย เป็นจำนวนเงินไม่เกินกึ่งหนึ่งของเงินค่าปรับ แต่อย่างน้อยไม่ต่ำกว่า ๓ บาท”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๒๒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ให้ยกเลิกความในมาตรา ๑๒๘ แห่งประมวลรัษฎากร 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“มาตรา ๑๒๘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ผู้ใดโดยรู้อยู่แล้ว ไม่อำนวยความสะดวกแก่พนักงานเจ้าหน้าที่หรือนายตรวจในการปฏิบัติตามหน้าที่ หรือโดยรู้อยู่แล้ว หรือจงใจไม่ปฏิบัติตามหมายของพนักงานเจ้าหน้าที่ หรือนายตรวจ </w:t>
      </w:r>
      <w:r w:rsidRPr="004214C8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>ซึ่งออกตามมาตรา ๑๒๓ หรือไม่ยอมตอบคำถามเมื่อซักถาม ผู้นั้นมีความผิดต้องระวางโทษปรับไม่เกิน ๕๐๐ บาท”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๒๓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ให้ยกเลิกความในบัญชีอัตราอากรแสตมป์ท้ายหมวด ๖ แห่งประมวลรัษฎากร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 ๒ ข้อ ๕ ข้อ ๖ ข้อ ๗ ข้อ ๑๑ ข้อ ๒๑ ข้อ ๒๓ ข้อ ๒๘ ข้อ ๒๙ และใช้ความในบัญชีแก้ไขอัตรา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อากรแสตมป์ต่อท้ายพระราชบัญญัตินี้แทน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4214C8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4214C8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มาตรา ๒๔</w:t>
      </w:r>
      <w:r w:rsidRPr="004214C8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>  </w:t>
      </w:r>
      <w:r w:rsidRPr="004214C8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ให้ยกเลิกความในมาตรา ๑๓๔ (๑) แห่งประมวลรัษฎากร 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“(๑) มหรสพที่เก็บเงินเพื่อบำรุงสาธารณประโยชน์โดยเฉพาะและโดยไม่หักรายจ่ายจากเงิน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ที่เก็บได้ ซึ่งได้เป็นไปตามลักษณะที่รัฐมนตรีกำหนดระเบียบการไว้”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๒๕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ให้เพิ่มความต่อไปนี้ต่อท้ายมาตรา ๑๕๐ แห่งประมวลรัษฎากร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“การพิจารณาหักพื้นที่ดินออกดังกล่าวข้างต้น ในกรณีที่บุคคลคนเดียวมีที่ดินหลายแปลง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ให้หักให้เฉพาะที่เกี่ยวกับที่ดินซึ่งได้อยู่อาศัยนานที่สุดในปีสำรวจปีหนึ่ง ๆ แต่แปลงเดียว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ในกรณีที่บุคคลหลายคนมีกรรมสิทธิ์ร่วมกัน หรือครอบครองร่วมกันในที่ดินแปลงเดียวกัน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ที่จะหักให้สำหรับตัวผู้ต้องเสียเงินช่วยบำรุงท้องที่และภริยาหรือสามีที่อยู่ร่วมกันนั้นให้หักโดยส่วนเฉลี่ย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แต่มิให้เกินอัตราที่กำหนดไว้เว้นแต่บุตรที่อยู่ร่วมด้วยให้หักให้ทุกคนๆ ละ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๒๐๐ ตารางเมตร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ถ้าเหตุสำหรับการหักพื้นที่เกิดขึ้นภายหลังวันสำรวจปีใด ก็ไม่ต้องหักให้สำหรับปีนั้น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รณีที่บุคคลหลายคนมีกรรมสิทธิ์ร่วมกันหรือครอบครองร่วมกันในที่ดินหลายแปลงให้นำบทบัญญัติในวรรคก่อน ๆ มาใช้บังคับโดยอนุโลม”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๒๖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ให้ยกเลิกความในมาตรา ๑๕๑ แห่งประมวลรัษฎากร 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“มาตรา ๑๕๑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ที่ดินซึ่งมีราคาปานกลางสูงกว่าไร่ละ ๑๐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 ให้ถือว่าไม่ใช่ที่ดินสำหรับอยู่อาศัย และไม่ได้รับการยกเว้นตามมาตรา ๑๕๐”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๒๗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ให้ยกเลิกความในวรรค ๒ ของมาตรา ๑๖๑ แห่งประมวลรัษฎากร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และใช้ความต่อไปนี้แทน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“ที่ดินซึ่งใช้ในการเพาะปลูกพืชดังกล่าวในวรรคก่อน จะต้องเป็นที่ดินนอกเขตเทศบาลเมืองหรือเทศบาลนคร หรือนอกเขตที่ดินประเภท ๓ ตามบัญชีประเภทและชั้นของที่ดินท้ายลักษณะนี้”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๒๘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ให้ยกเลิกความในบัญชีประเภทและชั้นของที่ดิน ประเภท ๓ ท้ายลักษณะ ๓ แห่งประมวลรัษฎากร และใช้ความต่อไปนี้แทน</w:t>
      </w:r>
    </w:p>
    <w:p w:rsidR="005C6C7D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214C8" w:rsidRDefault="004214C8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214C8" w:rsidRDefault="004214C8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214C8" w:rsidRDefault="004214C8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214C8" w:rsidRDefault="004214C8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214C8" w:rsidRPr="00E84611" w:rsidRDefault="004214C8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C6C7D" w:rsidRPr="00E84611" w:rsidRDefault="005C6C7D" w:rsidP="00345AC8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“ประเภท ๓</w:t>
      </w:r>
    </w:p>
    <w:p w:rsidR="005C6C7D" w:rsidRPr="00E84611" w:rsidRDefault="00345AC8" w:rsidP="00345AC8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2477069</wp:posOffset>
                </wp:positionH>
                <wp:positionV relativeFrom="paragraph">
                  <wp:posOffset>159091</wp:posOffset>
                </wp:positionV>
                <wp:extent cx="764274" cy="0"/>
                <wp:effectExtent l="0" t="0" r="1714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2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05pt,12.55pt" to="255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" strokecolor="black [3040]"/>
            </w:pict>
          </mc:Fallback>
        </mc:AlternateConten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ที่ดินตั้งอยู่รอบเขตที่ตั้งสถานีรถไฟ ที่ตั้งที่ว่าการอำเภอ ที่ตั้งโรงทหาร หรือที่ตั้งโรงงานอุตสาหกรรมของรัฐบาลหรือสถานที่อื่นตามที่จะได้มีพระราชกฤษฎีกากำหนดไว้ ซึ่งคณะกรรมการตีราคา</w:t>
      </w:r>
      <w:r w:rsidR="004214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ปานกลางของที่ดินเห็นว่าเจริญแล้ว ให้แบ่งเป็นชั้นแล้วเรียกเก็บเงินช่วยบำรุงท้องที่เท่ากับที่ดินในเขตเทศบาล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หมายเหตุ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๑. ที่ดินต้องเสียเงินช่วยบำรุงท้องที่ เศษของไร่ให้คิดในอัตราลดลงตามส่วน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 เศษของ ๑ ตารางวาให้ปัดขึ้นเป็น ๑ ตารางวา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 เศษของ ๕ สตางค์ให้ปัดขึ้นเป็น ๕ สตางค์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ผู้รับสนองพระบรมราชโองการ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พิบูลสงคราม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นายกรัฐมนตรี</w:t>
      </w: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</w:p>
    <w:p w:rsidR="005C6C7D" w:rsidRPr="00E84611" w:rsidRDefault="005C6C7D" w:rsidP="00345AC8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บัญชีแก้ไขอัตราอากรแสตมป์</w:t>
      </w:r>
    </w:p>
    <w:p w:rsidR="005C6C7D" w:rsidRPr="00E84611" w:rsidRDefault="00345AC8" w:rsidP="00345AC8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2381534</wp:posOffset>
                </wp:positionH>
                <wp:positionV relativeFrom="paragraph">
                  <wp:posOffset>170512</wp:posOffset>
                </wp:positionV>
                <wp:extent cx="859440" cy="0"/>
                <wp:effectExtent l="0" t="0" r="171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9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13.45pt" to="255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" strokecolor="black [3040]"/>
            </w:pict>
          </mc:Fallback>
        </mc:AlternateContent>
      </w:r>
    </w:p>
    <w:p w:rsidR="005C6C7D" w:rsidRPr="00E84611" w:rsidRDefault="005C6C7D" w:rsidP="00345AC8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[ดูข้อมูลจากภาพกฎหมาย]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C6C7D" w:rsidRPr="00E84611" w:rsidRDefault="005C6C7D" w:rsidP="00345AC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461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bookmarkStart w:id="0" w:name="_GoBack"/>
      <w:bookmarkEnd w:id="0"/>
    </w:p>
    <w:sectPr w:rsidR="005C6C7D" w:rsidRPr="00E84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7D"/>
    <w:rsid w:val="00345AC8"/>
    <w:rsid w:val="004214C8"/>
    <w:rsid w:val="00427705"/>
    <w:rsid w:val="005C6C7D"/>
    <w:rsid w:val="00B17E65"/>
    <w:rsid w:val="00BF46D4"/>
    <w:rsid w:val="00E60567"/>
    <w:rsid w:val="00E8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ณัชชา ธรรมวัชระ</dc:creator>
  <cp:lastModifiedBy>ณัชชา ธรรมวัชระ</cp:lastModifiedBy>
  <cp:revision>12</cp:revision>
  <dcterms:created xsi:type="dcterms:W3CDTF">2021-03-25T04:47:00Z</dcterms:created>
  <dcterms:modified xsi:type="dcterms:W3CDTF">2021-04-05T07:03:00Z</dcterms:modified>
</cp:coreProperties>
</file>