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FB8C2" w14:textId="77777777" w:rsidR="00726279" w:rsidRPr="008608C4" w:rsidRDefault="00726279" w:rsidP="00726279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48"/>
          <w:szCs w:val="48"/>
        </w:rPr>
      </w:pPr>
      <w:r w:rsidRPr="008608C4">
        <w:rPr>
          <w:rFonts w:ascii="TH SarabunIT๙" w:eastAsia="Times New Roman" w:hAnsi="TH SarabunIT๙" w:cs="TH SarabunIT๙"/>
          <w:color w:val="000000"/>
          <w:sz w:val="48"/>
          <w:szCs w:val="48"/>
          <w:cs/>
        </w:rPr>
        <w:t>พระราชบัญญัติ</w:t>
      </w:r>
    </w:p>
    <w:p w14:paraId="0C3FCB23" w14:textId="77777777" w:rsidR="00726279" w:rsidRPr="00726279" w:rsidRDefault="00726279" w:rsidP="00726279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แก้ไขเพิ่มเติมประมวลรัษฎากร (ฉบับที่ ๑๗)</w:t>
      </w:r>
    </w:p>
    <w:p w14:paraId="0660BD7C" w14:textId="77777777" w:rsidR="00726279" w:rsidRPr="00726279" w:rsidRDefault="00726279" w:rsidP="00726279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พ.ศ. ๒๕๐๒</w:t>
      </w:r>
    </w:p>
    <w:p w14:paraId="4851E143" w14:textId="77777777" w:rsidR="00726279" w:rsidRPr="00726279" w:rsidRDefault="00726279" w:rsidP="00726279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>                  </w:t>
      </w:r>
    </w:p>
    <w:p w14:paraId="083BAF6B" w14:textId="77777777" w:rsidR="00726279" w:rsidRPr="00726279" w:rsidRDefault="00726279" w:rsidP="00726279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74C55ACF" w14:textId="77777777" w:rsidR="00726279" w:rsidRPr="008608C4" w:rsidRDefault="00726279" w:rsidP="00726279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48"/>
          <w:szCs w:val="48"/>
        </w:rPr>
      </w:pPr>
      <w:r w:rsidRPr="008608C4">
        <w:rPr>
          <w:rFonts w:ascii="TH SarabunIT๙" w:eastAsia="Times New Roman" w:hAnsi="TH SarabunIT๙" w:cs="TH SarabunIT๙"/>
          <w:color w:val="000000"/>
          <w:sz w:val="48"/>
          <w:szCs w:val="48"/>
          <w:cs/>
        </w:rPr>
        <w:t xml:space="preserve">ภูมิพลอดุลยเดช </w:t>
      </w:r>
      <w:proofErr w:type="spellStart"/>
      <w:r w:rsidRPr="008608C4">
        <w:rPr>
          <w:rFonts w:ascii="TH SarabunIT๙" w:eastAsia="Times New Roman" w:hAnsi="TH SarabunIT๙" w:cs="TH SarabunIT๙"/>
          <w:color w:val="000000"/>
          <w:sz w:val="48"/>
          <w:szCs w:val="48"/>
          <w:cs/>
        </w:rPr>
        <w:t>ป.ร</w:t>
      </w:r>
      <w:proofErr w:type="spellEnd"/>
      <w:r w:rsidRPr="008608C4">
        <w:rPr>
          <w:rFonts w:ascii="TH SarabunIT๙" w:eastAsia="Times New Roman" w:hAnsi="TH SarabunIT๙" w:cs="TH SarabunIT๙"/>
          <w:color w:val="000000"/>
          <w:sz w:val="48"/>
          <w:szCs w:val="48"/>
          <w:cs/>
        </w:rPr>
        <w:t>.</w:t>
      </w:r>
    </w:p>
    <w:p w14:paraId="5239A737" w14:textId="77777777" w:rsidR="00726279" w:rsidRPr="00726279" w:rsidRDefault="00726279" w:rsidP="00726279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ให้ไว้ ณ วันที่ ๓๑ ธันวาคม พ.ศ. ๒๕๐๒</w:t>
      </w:r>
    </w:p>
    <w:p w14:paraId="08D0D81A" w14:textId="77777777" w:rsidR="00726279" w:rsidRPr="00726279" w:rsidRDefault="00726279" w:rsidP="00726279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เป็นปีที่ ๑๔ ในรัชกาลปัจจุบัน</w:t>
      </w:r>
    </w:p>
    <w:p w14:paraId="4EFF1F3B" w14:textId="77777777" w:rsidR="00726279" w:rsidRPr="00726279" w:rsidRDefault="00726279" w:rsidP="00726279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2C5E06B5" w14:textId="77777777" w:rsidR="00FF31EF" w:rsidRPr="00FF31EF" w:rsidRDefault="00FF31EF" w:rsidP="00FF31E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pacing w:val="-1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pacing w:val="-10"/>
          <w:sz w:val="32"/>
          <w:szCs w:val="32"/>
        </w:rPr>
        <w:t xml:space="preserve">   </w:t>
      </w:r>
      <w:r w:rsidR="00726279" w:rsidRPr="00FF31EF">
        <w:rPr>
          <w:rFonts w:ascii="TH SarabunIT๙" w:eastAsia="Times New Roman" w:hAnsi="TH SarabunIT๙" w:cs="TH SarabunIT๙"/>
          <w:color w:val="000000"/>
          <w:spacing w:val="-10"/>
          <w:sz w:val="32"/>
          <w:szCs w:val="32"/>
        </w:rPr>
        <w:t>                   </w:t>
      </w:r>
      <w:r w:rsidR="00726279" w:rsidRPr="00FF31EF">
        <w:rPr>
          <w:rFonts w:ascii="TH SarabunIT๙" w:eastAsia="Times New Roman" w:hAnsi="TH SarabunIT๙" w:cs="TH SarabunIT๙"/>
          <w:color w:val="000000"/>
          <w:spacing w:val="-10"/>
          <w:sz w:val="32"/>
          <w:szCs w:val="32"/>
          <w:cs/>
        </w:rPr>
        <w:t xml:space="preserve">พระบาทสมเด็จพระปรมินทรมหาภูมิพลอดุลยเดช มีพระบรมราชโองการโปรดเกล้า ฯ </w:t>
      </w:r>
    </w:p>
    <w:p w14:paraId="2E34134A" w14:textId="77777777" w:rsidR="00726279" w:rsidRPr="00726279" w:rsidRDefault="00726279" w:rsidP="00FF31E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ให้ประกาศว่า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1ED4C6F1" w14:textId="77777777" w:rsidR="00726279" w:rsidRPr="00726279" w:rsidRDefault="00726279" w:rsidP="00FF31E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โดยที่เป็นการสมควรแก้ไขเพิ่มเติมประมวลรัษฎากร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63E0C2D9" w14:textId="77777777" w:rsidR="00726279" w:rsidRPr="00726279" w:rsidRDefault="00726279" w:rsidP="00FF31E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จึงทรงพระกรุณาโปรดเกล้าฯ ให้ตราพระราชบัญญัติขึ้นไว้โดยคำแนะนำและยินยอมของ</w:t>
      </w:r>
      <w:r w:rsidR="00FF31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br/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สภาร่างรัฐธรรมนูญในฐานะรัฐสภา ดังต่อไปนี้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409FDA9F" w14:textId="77777777" w:rsidR="00726279" w:rsidRPr="00726279" w:rsidRDefault="00726279" w:rsidP="00FF31E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มาตรา ๑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พระราชบัญญัตินี้เรียกว่า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“พระราชบัญญัติแก้ไขเพิ่มเติมประมวลรัษฎากร</w:t>
      </w:r>
      <w:r w:rsidR="00FF31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br/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(ฉบับที่ ๑๗) พ.ศ. ๒๕๐๒”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4F92CCCB" w14:textId="77777777" w:rsidR="00726279" w:rsidRPr="00726279" w:rsidRDefault="00726279" w:rsidP="00FF31E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FF31EF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มาตรา ๒</w:t>
      </w:r>
      <w:r w:rsidRPr="00FF31EF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</w:rPr>
        <w:t>  </w:t>
      </w:r>
      <w:r w:rsidRPr="00FF31EF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พระราชบัญญัตินี้ให้ใช้บังคับตั้งแต่วันที่ ๑ มกราคม พ.ศ. ๒๕๐๓</w:t>
      </w:r>
      <w:r w:rsidR="00FF31EF" w:rsidRPr="00FF31EF">
        <w:rPr>
          <w:rFonts w:ascii="TH SarabunIT๙" w:eastAsia="Times New Roman" w:hAnsi="TH SarabunIT๙" w:cs="TH SarabunIT๙" w:hint="cs"/>
          <w:color w:val="000000"/>
          <w:spacing w:val="-6"/>
          <w:sz w:val="32"/>
          <w:szCs w:val="32"/>
          <w:cs/>
        </w:rPr>
        <w:t xml:space="preserve"> </w:t>
      </w:r>
      <w:r w:rsidRPr="00FF31EF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เป็นต้นไป เว้นแต่</w:t>
      </w:r>
      <w:r w:rsidR="00FF31EF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</w:rPr>
        <w:br/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(๑) บทบัญญัติมาตรา ๓ เฉพาะที่เกี่ยวกับบัญชีอัตราภาษีเงินได้สำหรับบุคคลธรรมดาให้ใช้บังคับสำหรับภาษีเงินได้ของบุคคลธรรมดาที่จะต้องยื่นรายการใน พ.ศ. ๒๕๐๓</w:t>
      </w:r>
    </w:p>
    <w:p w14:paraId="4DC76914" w14:textId="77777777" w:rsidR="00726279" w:rsidRPr="00726279" w:rsidRDefault="00726279" w:rsidP="00FF31E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เป็นต้นไป</w:t>
      </w:r>
    </w:p>
    <w:p w14:paraId="7616FC3A" w14:textId="77777777" w:rsidR="00726279" w:rsidRPr="00726279" w:rsidRDefault="00726279" w:rsidP="00FF31E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(๒) บทบัญญัติมาตรา ๓ เฉพาะที่เกี่ยวกับบัญชีอัตราภาษีเงินได้สำหรับบริษัทหรือห้างหุ้นส่วนนิติบุคคล ให้ใช้บังคับสำหรับภาษีเงินได้ของบริษัทหรือห้างหุ้นส่วนนิติบุคคลที่จะต้องยื่นรายการใน</w:t>
      </w:r>
      <w:r w:rsidR="00FF31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br/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พ.ศ. ๒๕๐๓ เป็นต้นไป</w:t>
      </w:r>
    </w:p>
    <w:p w14:paraId="6AD746B6" w14:textId="77777777" w:rsidR="00726279" w:rsidRPr="00726279" w:rsidRDefault="00FF31EF" w:rsidP="00FF31E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pacing w:val="-10"/>
          <w:sz w:val="32"/>
          <w:szCs w:val="32"/>
        </w:rPr>
        <w:t xml:space="preserve">    </w:t>
      </w:r>
      <w:r w:rsidR="00726279" w:rsidRPr="00FF31EF">
        <w:rPr>
          <w:rFonts w:ascii="TH SarabunIT๙" w:eastAsia="Times New Roman" w:hAnsi="TH SarabunIT๙" w:cs="TH SarabunIT๙"/>
          <w:color w:val="000000"/>
          <w:spacing w:val="-10"/>
          <w:sz w:val="32"/>
          <w:szCs w:val="32"/>
        </w:rPr>
        <w:t>                  </w:t>
      </w:r>
      <w:r w:rsidR="00726279" w:rsidRPr="00FF31EF">
        <w:rPr>
          <w:rFonts w:ascii="TH SarabunIT๙" w:eastAsia="Times New Roman" w:hAnsi="TH SarabunIT๙" w:cs="TH SarabunIT๙"/>
          <w:color w:val="000000"/>
          <w:spacing w:val="-10"/>
          <w:sz w:val="32"/>
          <w:szCs w:val="32"/>
          <w:cs/>
        </w:rPr>
        <w:t>(๓) บทบัญญัติมาตรา ๔ ให้ใช้บังคับสำหรับภาษีการค้าที่ถึงกำหนดเวลาชำระในปี พ.ศ. ๒๕๐๓</w:t>
      </w:r>
      <w:r>
        <w:rPr>
          <w:rFonts w:ascii="TH SarabunIT๙" w:eastAsia="Times New Roman" w:hAnsi="TH SarabunIT๙" w:cs="TH SarabunIT๙"/>
          <w:color w:val="000000"/>
          <w:spacing w:val="-10"/>
          <w:sz w:val="32"/>
          <w:szCs w:val="32"/>
          <w:cs/>
        </w:rPr>
        <w:br/>
      </w:r>
      <w:r w:rsidR="00726279" w:rsidRPr="00FF31EF">
        <w:rPr>
          <w:rFonts w:ascii="TH SarabunIT๙" w:eastAsia="Times New Roman" w:hAnsi="TH SarabunIT๙" w:cs="TH SarabunIT๙"/>
          <w:color w:val="000000"/>
          <w:spacing w:val="-10"/>
          <w:sz w:val="32"/>
          <w:szCs w:val="32"/>
          <w:cs/>
        </w:rPr>
        <w:t xml:space="preserve"> </w:t>
      </w:r>
      <w:r w:rsidR="00726279"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เป็นต้นไป</w:t>
      </w:r>
    </w:p>
    <w:p w14:paraId="5FC0A7E1" w14:textId="77777777" w:rsidR="00726279" w:rsidRPr="00726279" w:rsidRDefault="00726279" w:rsidP="00FF31E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มาตรา ๓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ให้ยกเลิกบัญชีอัตราภาษีเงินได้ท้ายหมวด ๓ ลักษณะ ๒ แห่งประมวลรัษฎากร</w:t>
      </w:r>
      <w:r w:rsidR="00FF31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br/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ซึ่งได้แก้ไขเพิ่มเติมโดยพระราชบัญญัติแก้ไขเพิ่มเติมประมวลรัษฎากร (ฉบับที่ ๘)</w:t>
      </w:r>
      <w:r w:rsidR="00FF31EF"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พ.ศ. ๒๔๙๔ และพระราชบัญญัติแก้ไขเพิ่มเติมประมวลรัษฎากร (ฉบับที่ ๑๐) พ.ศ. ๒๔๙๖ และให้ใช้ความต่อไปนี้แทน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7CF55500" w14:textId="77777777" w:rsidR="00FF31EF" w:rsidRDefault="00FF31EF" w:rsidP="00FF31E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6ACAE146" w14:textId="77777777" w:rsidR="00726279" w:rsidRPr="00726279" w:rsidRDefault="00726279" w:rsidP="00FF31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“บัญชีอัตราภาษีเงินได้</w:t>
      </w:r>
    </w:p>
    <w:p w14:paraId="04313970" w14:textId="77777777" w:rsidR="00726279" w:rsidRPr="00726279" w:rsidRDefault="00FF31EF" w:rsidP="00FF31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A7014E" wp14:editId="5BE9AF21">
                <wp:simplePos x="0" y="0"/>
                <wp:positionH relativeFrom="column">
                  <wp:posOffset>2429301</wp:posOffset>
                </wp:positionH>
                <wp:positionV relativeFrom="paragraph">
                  <wp:posOffset>174236</wp:posOffset>
                </wp:positionV>
                <wp:extent cx="900753" cy="0"/>
                <wp:effectExtent l="0" t="0" r="139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075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36AF3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3pt,13.7pt" to="262.2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" strokecolor="black [3213]"/>
            </w:pict>
          </mc:Fallback>
        </mc:AlternateContent>
      </w:r>
    </w:p>
    <w:p w14:paraId="6F752CAA" w14:textId="77777777" w:rsidR="00726279" w:rsidRPr="00726279" w:rsidRDefault="00726279" w:rsidP="00FF31E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7D3F71B0" w14:textId="77777777" w:rsidR="00726279" w:rsidRPr="00726279" w:rsidRDefault="00726279" w:rsidP="00FF31E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(๑) สำหรับบุคคลธรรมดา</w:t>
      </w:r>
    </w:p>
    <w:p w14:paraId="05F95790" w14:textId="77777777" w:rsidR="00726279" w:rsidRPr="00726279" w:rsidRDefault="00726279" w:rsidP="00FF31E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เงินได้สุทธิไม่เกิน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๑๐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๐๐๐ บาท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ร้อยละ ๑๐</w:t>
      </w:r>
    </w:p>
    <w:p w14:paraId="49A0F512" w14:textId="77777777" w:rsidR="00726279" w:rsidRPr="00726279" w:rsidRDefault="00726279" w:rsidP="00FF31E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เงินได้สุทธิส่วนที่เกิน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๑๐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๐๐๐ บาท</w:t>
      </w:r>
    </w:p>
    <w:p w14:paraId="3EE69180" w14:textId="77777777" w:rsidR="00726279" w:rsidRPr="00726279" w:rsidRDefault="00726279" w:rsidP="00FF31E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แต่ไม่เกิน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๕๐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๐๐๐ บาท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="00FF31E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ร้อยละ ๑๓</w:t>
      </w:r>
    </w:p>
    <w:p w14:paraId="2E68ACCC" w14:textId="77777777" w:rsidR="00726279" w:rsidRPr="00726279" w:rsidRDefault="00726279" w:rsidP="00FF31E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เงินได้สุทธิส่วนที่เกิน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๕๐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๐๐๐ บาท</w:t>
      </w:r>
    </w:p>
    <w:p w14:paraId="00B9EB06" w14:textId="77777777" w:rsidR="00726279" w:rsidRPr="00726279" w:rsidRDefault="00726279" w:rsidP="00FF31E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>              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แต่ไม่เกิน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๑๐๐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๐๐๐ บาท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ร้อยละ ๑๖</w:t>
      </w:r>
    </w:p>
    <w:p w14:paraId="777A01A5" w14:textId="77777777" w:rsidR="00726279" w:rsidRPr="00726279" w:rsidRDefault="00726279" w:rsidP="00FF31E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เงินได้สุทธิส่วนที่เกิน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๑๐๐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๐๐๐ บาท</w:t>
      </w:r>
    </w:p>
    <w:p w14:paraId="1E9E0730" w14:textId="77777777" w:rsidR="00726279" w:rsidRPr="00726279" w:rsidRDefault="00726279" w:rsidP="00FF31E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แต่ไม่เกิน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๑๕๐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๐๐๐ บาท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="00FF31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ร้อยละ ๒๐</w:t>
      </w:r>
    </w:p>
    <w:p w14:paraId="2F867F33" w14:textId="77777777" w:rsidR="00726279" w:rsidRPr="00726279" w:rsidRDefault="00726279" w:rsidP="00FF31E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เงินได้สุทธิส่วนที่เกิน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๑๕๐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๐๐๐ บาท</w:t>
      </w:r>
    </w:p>
    <w:p w14:paraId="55CA9B4C" w14:textId="77777777" w:rsidR="00726279" w:rsidRPr="00726279" w:rsidRDefault="00726279" w:rsidP="00FF31E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แต่ไม่เกิน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๒๐๐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๐๐๐ บาท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ร้อยละ ๒๕</w:t>
      </w:r>
    </w:p>
    <w:p w14:paraId="58B48F4B" w14:textId="77777777" w:rsidR="00726279" w:rsidRPr="00726279" w:rsidRDefault="00726279" w:rsidP="00FF31E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เงินได้สุทธิส่วนที่เกิน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๒๐๐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๐๐๐ บาท</w:t>
      </w:r>
    </w:p>
    <w:p w14:paraId="21EA2489" w14:textId="77777777" w:rsidR="00726279" w:rsidRPr="00726279" w:rsidRDefault="00726279" w:rsidP="00FF31E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แต่ไม่เกิน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๒๕๐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๐๐๐ บาท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="00FF31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ร้อยละ ๓๐</w:t>
      </w:r>
    </w:p>
    <w:p w14:paraId="2E887203" w14:textId="77777777" w:rsidR="00726279" w:rsidRPr="00726279" w:rsidRDefault="00726279" w:rsidP="00FF31E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เงินได้สุทธิส่วนที่เกิน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๒๕๐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๐๐๐ บาท</w:t>
      </w:r>
    </w:p>
    <w:p w14:paraId="438AB98D" w14:textId="77777777" w:rsidR="00726279" w:rsidRPr="00726279" w:rsidRDefault="00726279" w:rsidP="00FF31E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แต่ไม่เกิน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๓๐๐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๐๐๐ บาท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="00FF31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ร้อยละ ๓๕</w:t>
      </w:r>
    </w:p>
    <w:p w14:paraId="3BFD359B" w14:textId="77777777" w:rsidR="00726279" w:rsidRPr="00726279" w:rsidRDefault="00726279" w:rsidP="00FF31E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เงินได้สุทธิส่วนที่เกิน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๓๐๐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๐๐๐ บาท</w:t>
      </w:r>
    </w:p>
    <w:p w14:paraId="7BFE5DE9" w14:textId="77777777" w:rsidR="00726279" w:rsidRPr="00726279" w:rsidRDefault="00726279" w:rsidP="00FF31E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แต่ไม่เกิน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๓๕๐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๐๐๐ บาท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ร้อยละ ๔๐</w:t>
      </w:r>
    </w:p>
    <w:p w14:paraId="6865B558" w14:textId="77777777" w:rsidR="00726279" w:rsidRPr="00726279" w:rsidRDefault="00726279" w:rsidP="00FF31E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เงินได้สุทธิส่วนที่เกิน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๓๕๐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๐๐๐ บาท</w:t>
      </w:r>
    </w:p>
    <w:p w14:paraId="20EADAFF" w14:textId="77777777" w:rsidR="00726279" w:rsidRPr="00726279" w:rsidRDefault="00726279" w:rsidP="00FF31E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แต่ไม่เกิน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๔๐๐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๐๐๐ บาท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ร้อยละ ๔๕</w:t>
      </w:r>
    </w:p>
    <w:p w14:paraId="6CE01CEF" w14:textId="77777777" w:rsidR="00726279" w:rsidRPr="00726279" w:rsidRDefault="00726279" w:rsidP="00FF31E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เงินได้สุทธิส่วนที่เกิน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๔๐๐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๐๐๐ บาท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</w:t>
      </w:r>
      <w:r w:rsidR="00FF31E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ร้อยละ ๕๐</w:t>
      </w:r>
    </w:p>
    <w:p w14:paraId="6CC2F4C8" w14:textId="77777777" w:rsidR="00726279" w:rsidRPr="00726279" w:rsidRDefault="00726279" w:rsidP="00FF31E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(๒) สำหรับบริษัทหรือห้างหุ้นส่วนนิติบุคคล</w:t>
      </w:r>
    </w:p>
    <w:p w14:paraId="0E359585" w14:textId="77777777" w:rsidR="00726279" w:rsidRPr="00726279" w:rsidRDefault="00726279" w:rsidP="00FF31E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 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(ก) กำไรสุทธิไม่เกิน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๕๐๐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๐๐๐ บาท</w:t>
      </w:r>
      <w:r w:rsidR="00FF31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ร้อยละ ๑๕</w:t>
      </w:r>
    </w:p>
    <w:p w14:paraId="38B5C258" w14:textId="77777777" w:rsidR="00726279" w:rsidRPr="00726279" w:rsidRDefault="00726279" w:rsidP="00FF31E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 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(ข) กำไรสุทธิส่วนที่เกิน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๕๐๐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๐๐๐ บาท</w:t>
      </w:r>
    </w:p>
    <w:p w14:paraId="2FED7832" w14:textId="77777777" w:rsidR="00726279" w:rsidRPr="00726279" w:rsidRDefault="00726279" w:rsidP="00FF31E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แต่ไม่เกิน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๐๐๐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๐๐๐ บาท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ร้อยละ ๒๐</w:t>
      </w:r>
    </w:p>
    <w:p w14:paraId="4428E1EB" w14:textId="77777777" w:rsidR="00726279" w:rsidRPr="00726279" w:rsidRDefault="00726279" w:rsidP="00FF31E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 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(ค) กำไรสุทธิส่วนที่เกิน</w:t>
      </w:r>
    </w:p>
    <w:p w14:paraId="6F6FC059" w14:textId="77777777" w:rsidR="00726279" w:rsidRPr="00726279" w:rsidRDefault="00726279" w:rsidP="00FF31E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                      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๐๐๐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๐๐๐ บาท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ร้อยละ ๒๕”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2D32F737" w14:textId="77777777" w:rsidR="00726279" w:rsidRPr="00726279" w:rsidRDefault="00726279" w:rsidP="00FF31E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มาตรา ๔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ให้ยกเลิกความใน ๑. ๒. ๓. และ ๑๔. ของบัญชีอัตราภาษีการค้า</w:t>
      </w:r>
      <w:r w:rsidR="00FF31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ท้ายหมวด ๔ ลักษณะ ๒ แห่งประมวลรัษฎากร ซึ่งได้แก้ไขเพิ่มเติมโดยพระราชบัญญัติแก้ไขเพิ่มเติมประมวลรัษฎากร</w:t>
      </w:r>
      <w:r w:rsidR="00FF31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br/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(ฉบับที่ ๑๐) พ.ศ. ๒๔๙๖ และพระราชบัญญัติแก้ไขเพิ่มเติมประมวลรัษฎากร (ฉบับที่ ๑๓) พ.ศ. ๒๕๐๑ และให้ใช้ความต่อไปนี้แทนตามลำดับ</w:t>
      </w:r>
    </w:p>
    <w:p w14:paraId="1742CD94" w14:textId="77777777" w:rsidR="00726279" w:rsidRPr="00726279" w:rsidRDefault="00726279" w:rsidP="00FF31E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[ดูข้อมูลจากภาพกฎหมาย]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78D55D03" w14:textId="77777777" w:rsidR="00726279" w:rsidRPr="00726279" w:rsidRDefault="00726279" w:rsidP="00FF31E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มาตรา ๕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ให้ยกเลิกความใน ๙. แห่งบัญชีอัตราอากรแสตมป์ ท้ายหมวด ๖</w:t>
      </w:r>
      <w:r w:rsidR="00FF31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ลักษณะ ๒</w:t>
      </w:r>
      <w:r w:rsidR="00FF31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br/>
      </w:r>
      <w:r w:rsidRPr="00FF31EF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แห่งประมวลรัษฎากร ซึ่งได้แก้ไขเพิ่มเติมโดยพระราชบัญญัติแก้ไขเพิ่มเติมประมวลรัษฎากร (ฉบับ ๑๐) พ.ศ.๒๔๙๖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และให้ใช้ความต่อไปนี้แทน</w:t>
      </w:r>
    </w:p>
    <w:p w14:paraId="2C5E2969" w14:textId="77777777" w:rsidR="00726279" w:rsidRPr="00726279" w:rsidRDefault="00726279" w:rsidP="00FF31E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[ดูข้อมูลจากภาพกฎหมาย]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33677B96" w14:textId="77777777" w:rsidR="00726279" w:rsidRPr="00726279" w:rsidRDefault="00726279" w:rsidP="00FF31E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มาตรา ๖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บรรดาบทบัญญัติแห่งประมวลรัษฎากรที่ยกเลิกหรือแก้ไขเพิ่มเติม</w:t>
      </w:r>
      <w:r w:rsidR="00FF31EF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โดยพระราชบัญญัตินี้ ให้ยังคงใช้ได้ในการปฏิบัติจัดเก็บภาษีอากรที่ค้างอยู่หรือที่พึงชำระก่อนวันที่บทบัญญัติแห่งพระราชบัญญัตินี้ใช้บังคับ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23FCE630" w14:textId="77777777" w:rsidR="00726279" w:rsidRPr="00726279" w:rsidRDefault="00726279" w:rsidP="00FF31E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มาตรา ๗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ให้รัฐมนตรีว่าการกระทรวงการคลังรักษาการตามพระราชบัญญัตินี้</w:t>
      </w:r>
    </w:p>
    <w:p w14:paraId="381777DC" w14:textId="77777777" w:rsidR="00726279" w:rsidRPr="00726279" w:rsidRDefault="00726279" w:rsidP="00FF31E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775E0424" w14:textId="77777777" w:rsidR="00726279" w:rsidRPr="00726279" w:rsidRDefault="00726279" w:rsidP="00FF31E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ผู้รับสนองพระบรมราชโองการ</w:t>
      </w:r>
    </w:p>
    <w:p w14:paraId="6CD1D562" w14:textId="77777777" w:rsidR="00726279" w:rsidRPr="00726279" w:rsidRDefault="00726279" w:rsidP="00FF31E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="00FF31E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จอมพล ส. ธนะรัช</w:t>
      </w:r>
      <w:proofErr w:type="spellStart"/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ต์</w:t>
      </w:r>
      <w:proofErr w:type="spellEnd"/>
    </w:p>
    <w:p w14:paraId="48F3F7A1" w14:textId="77777777" w:rsidR="00726279" w:rsidRPr="00726279" w:rsidRDefault="00726279" w:rsidP="00FF31E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นายกรัฐมนตรี</w:t>
      </w:r>
    </w:p>
    <w:p w14:paraId="526FAC09" w14:textId="77777777" w:rsidR="00FF31EF" w:rsidRDefault="00726279" w:rsidP="00FF31E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</w:p>
    <w:p w14:paraId="2127B93A" w14:textId="77777777" w:rsidR="00726279" w:rsidRPr="00726279" w:rsidRDefault="00726279" w:rsidP="00FF31E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> </w:t>
      </w:r>
    </w:p>
    <w:p w14:paraId="0BF9A563" w14:textId="77777777" w:rsidR="00726279" w:rsidRPr="00726279" w:rsidRDefault="00726279" w:rsidP="00FF31E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หมายเหตุ :-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เหตุผลในการประกาศใช้พระราชบัญญัติฉบับนี้ คือ อัตราภาษีเงินได้บุคคลธรรมดานั้นปรากฏว่า</w:t>
      </w:r>
      <w:r w:rsidRPr="00581BC5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อัตราก้าวหน้าแต่ละขั้นมีช่วงยาวเกินไปไม่เป็นธรรม จึงได้แก้ไขให้มีช่วงสั้นกว่าเดิมอัตราภาษีเงินได้นิติบุคคลนั้น</w:t>
      </w:r>
      <w:r w:rsidR="00581BC5">
        <w:rPr>
          <w:rFonts w:ascii="TH SarabunIT๙" w:eastAsia="Times New Roman" w:hAnsi="TH SarabunIT๙" w:cs="TH SarabunIT๙" w:hint="cs"/>
          <w:color w:val="000000"/>
          <w:spacing w:val="-6"/>
          <w:sz w:val="32"/>
          <w:szCs w:val="32"/>
          <w:cs/>
        </w:rPr>
        <w:br/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ต่ำไปมาก และอัตราภาษีการค้าบางประเภทยังต่ำกว่าที่ควร แต่บางประเภทก็มีอัตราสูงไปกว่าที่ควร</w:t>
      </w:r>
      <w:r w:rsidR="00FF31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br/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เฉพาะอัตราอากรแสตมป์สำหรับตั๋วแลกเงินและตั๋วสัญญาใช้เงินมีอัตราสูงไป ได้แก้ลดอัตราลงเพื่อช่วยส่งเสริม</w:t>
      </w:r>
      <w:r w:rsidRPr="00581BC5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นโยบายลดอัตราดอกเบี้ยที่เรียกเก็บกันอยู่ขณะนี้และเมื่อเปรียบเทียบกับอัตราภาษีอากรของประเทศอื่น ๆ แล้ว</w:t>
      </w:r>
      <w:r w:rsidR="00581BC5">
        <w:rPr>
          <w:rFonts w:ascii="TH SarabunIT๙" w:eastAsia="Times New Roman" w:hAnsi="TH SarabunIT๙" w:cs="TH SarabunIT๙" w:hint="cs"/>
          <w:color w:val="000000"/>
          <w:spacing w:val="-6"/>
          <w:sz w:val="32"/>
          <w:szCs w:val="32"/>
          <w:cs/>
        </w:rPr>
        <w:br/>
      </w: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ห็นได้ชัดเจนว่าอัตราภาษีอากรของประเทศไทยยังไม่เหมาะสมและไม่เพียงพอแก่การทำนุบำรุงประเทศชาติให้วัฒนาถาวรได้ เพื่อประโยชน์แห่งรายได้ของรัฐที่จะนำมาใช้พัฒนาเศรษฐกิจและสังคมของประเทศให้รุ่งเรือง จึงได้ปรับปรุงอัตราภาษีอากรดังกล่าวให้เป็นไปตามควรแก่สถานการณ์</w:t>
      </w:r>
    </w:p>
    <w:p w14:paraId="034A8D1A" w14:textId="77777777" w:rsidR="00726279" w:rsidRPr="00726279" w:rsidRDefault="00726279" w:rsidP="00FF31E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5E13D285" w14:textId="77777777" w:rsidR="00726279" w:rsidRPr="00726279" w:rsidRDefault="00726279" w:rsidP="00FF31E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39801B60" w14:textId="77777777" w:rsidR="00726279" w:rsidRPr="00726279" w:rsidRDefault="00726279" w:rsidP="00FF31E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26279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sectPr w:rsidR="00726279" w:rsidRPr="007262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6279"/>
    <w:rsid w:val="0018012D"/>
    <w:rsid w:val="00581BC5"/>
    <w:rsid w:val="00726279"/>
    <w:rsid w:val="008608C4"/>
    <w:rsid w:val="00FF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CF8FE"/>
  <w15:docId w15:val="{FF180151-2643-4504-9D13-C9D4DF27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5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ณัชชา ธรรมวัชระ</dc:creator>
  <cp:lastModifiedBy>ณัชชา ธรรมวัชระ</cp:lastModifiedBy>
  <cp:revision>5</cp:revision>
  <dcterms:created xsi:type="dcterms:W3CDTF">2021-03-25T04:36:00Z</dcterms:created>
  <dcterms:modified xsi:type="dcterms:W3CDTF">2025-02-27T04:11:00Z</dcterms:modified>
</cp:coreProperties>
</file>